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19" w:rsidRDefault="00B02319"/>
    <w:tbl>
      <w:tblPr>
        <w:tblW w:w="10016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303"/>
        <w:gridCol w:w="5713"/>
      </w:tblGrid>
      <w:tr w:rsidR="00B26DF2" w:rsidRPr="002C4A50" w:rsidTr="00462327">
        <w:tc>
          <w:tcPr>
            <w:tcW w:w="4303" w:type="dxa"/>
          </w:tcPr>
          <w:p w:rsidR="00B26DF2" w:rsidRPr="008B59BE" w:rsidRDefault="00B26DF2" w:rsidP="00462327">
            <w:pPr>
              <w:pStyle w:val="abc"/>
              <w:keepNext/>
              <w:jc w:val="center"/>
              <w:rPr>
                <w:rFonts w:ascii="Times New Roman" w:hAnsi="Times New Roman"/>
                <w:b/>
                <w:szCs w:val="26"/>
              </w:rPr>
            </w:pPr>
            <w:r w:rsidRPr="008B59BE">
              <w:rPr>
                <w:rFonts w:ascii="Times New Roman" w:hAnsi="Times New Roman"/>
                <w:b/>
                <w:szCs w:val="26"/>
              </w:rPr>
              <w:t>BỘ KHOA HỌC VÀ CÔNG NGHỆ</w:t>
            </w:r>
          </w:p>
          <w:p w:rsidR="00B26DF2" w:rsidRDefault="00A703D2" w:rsidP="00462327">
            <w:pPr>
              <w:pStyle w:val="abc"/>
              <w:keepNext/>
              <w:ind w:firstLine="5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67309</wp:posOffset>
                      </wp:positionV>
                      <wp:extent cx="1143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6A4A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5.3pt" to="13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"/>
                  </w:pict>
                </mc:Fallback>
              </mc:AlternateContent>
            </w:r>
          </w:p>
          <w:p w:rsidR="00B26DF2" w:rsidRDefault="00B26DF2" w:rsidP="00462327">
            <w:pPr>
              <w:pStyle w:val="abc"/>
              <w:keepNext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Số:      /2020/TT-BKHCN</w:t>
            </w:r>
          </w:p>
          <w:p w:rsidR="00B26DF2" w:rsidRDefault="00B26DF2" w:rsidP="00462327">
            <w:pPr>
              <w:pStyle w:val="abc"/>
              <w:keepNext/>
              <w:ind w:firstLine="5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713" w:type="dxa"/>
          </w:tcPr>
          <w:p w:rsidR="00B26DF2" w:rsidRDefault="00B26DF2" w:rsidP="00462327">
            <w:pPr>
              <w:pStyle w:val="abc"/>
              <w:keepNext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:rsidR="00B26DF2" w:rsidRDefault="00B26DF2" w:rsidP="00462327">
            <w:pPr>
              <w:pStyle w:val="abc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B26DF2" w:rsidRDefault="00A703D2" w:rsidP="00462327">
            <w:pPr>
              <w:pStyle w:val="abc"/>
              <w:keepNext/>
              <w:ind w:firstLine="540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-5081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95F4C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-.4pt" to="220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"/>
                  </w:pict>
                </mc:Fallback>
              </mc:AlternateContent>
            </w:r>
          </w:p>
          <w:p w:rsidR="00B26DF2" w:rsidRDefault="00B26DF2" w:rsidP="00B26DF2">
            <w:pPr>
              <w:pStyle w:val="abc"/>
              <w:keepNext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Hà Nội, ngày     tháng    năm 2020</w:t>
            </w:r>
          </w:p>
        </w:tc>
      </w:tr>
    </w:tbl>
    <w:p w:rsidR="007A383B" w:rsidRDefault="007A383B" w:rsidP="00B26DF2">
      <w:pPr>
        <w:rPr>
          <w:lang w:val="nl-NL"/>
        </w:rPr>
      </w:pPr>
    </w:p>
    <w:p w:rsidR="00B26DF2" w:rsidRPr="008C289A" w:rsidRDefault="00B26DF2" w:rsidP="00B26DF2">
      <w:pPr>
        <w:rPr>
          <w:sz w:val="28"/>
          <w:szCs w:val="28"/>
          <w:lang w:val="nl-NL"/>
        </w:rPr>
      </w:pPr>
      <w:r w:rsidRPr="008C289A">
        <w:rPr>
          <w:lang w:val="nl-NL"/>
        </w:rPr>
        <w:t>DỰ THẢO</w:t>
      </w:r>
      <w:r w:rsidR="00136BEB">
        <w:rPr>
          <w:lang w:val="nl-NL"/>
        </w:rPr>
        <w:t xml:space="preserve"> 1</w:t>
      </w:r>
    </w:p>
    <w:p w:rsidR="00B26DF2" w:rsidRPr="00380AF5" w:rsidRDefault="00B26DF2" w:rsidP="00B26DF2">
      <w:pPr>
        <w:jc w:val="center"/>
        <w:rPr>
          <w:b/>
          <w:sz w:val="28"/>
          <w:szCs w:val="28"/>
        </w:rPr>
      </w:pPr>
      <w:r w:rsidRPr="002C4A50">
        <w:rPr>
          <w:b/>
          <w:sz w:val="28"/>
          <w:szCs w:val="28"/>
          <w:lang w:val="nl-NL"/>
        </w:rPr>
        <w:br/>
      </w:r>
      <w:r w:rsidRPr="00380AF5">
        <w:rPr>
          <w:b/>
          <w:sz w:val="28"/>
          <w:szCs w:val="28"/>
        </w:rPr>
        <w:t>THÔNG TƯ</w:t>
      </w:r>
    </w:p>
    <w:p w:rsidR="006E3F1E" w:rsidRDefault="00136BEB" w:rsidP="00B26D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về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việc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thể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hiện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một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số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nối</w:t>
      </w:r>
      <w:proofErr w:type="spellEnd"/>
      <w:r w:rsidR="00B26DF2">
        <w:rPr>
          <w:b/>
          <w:sz w:val="28"/>
          <w:szCs w:val="28"/>
        </w:rPr>
        <w:t xml:space="preserve"> dung </w:t>
      </w:r>
      <w:proofErr w:type="spellStart"/>
      <w:r w:rsidR="00B26DF2">
        <w:rPr>
          <w:b/>
          <w:sz w:val="28"/>
          <w:szCs w:val="28"/>
        </w:rPr>
        <w:t>ghi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nhãn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bắt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buộc</w:t>
      </w:r>
      <w:proofErr w:type="spellEnd"/>
      <w:r w:rsidR="00B26DF2">
        <w:rPr>
          <w:b/>
          <w:sz w:val="28"/>
          <w:szCs w:val="28"/>
        </w:rPr>
        <w:t xml:space="preserve"> </w:t>
      </w:r>
    </w:p>
    <w:p w:rsidR="00B26DF2" w:rsidRDefault="00B26DF2" w:rsidP="00B26D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tử</w:t>
      </w:r>
      <w:proofErr w:type="spellEnd"/>
    </w:p>
    <w:p w:rsidR="00B26DF2" w:rsidRPr="00414BDD" w:rsidRDefault="00A703D2" w:rsidP="00B26DF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103505</wp:posOffset>
                </wp:positionV>
                <wp:extent cx="16287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0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.75pt;margin-top:8.15pt;width:12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1R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"/>
            </w:pict>
          </mc:Fallback>
        </mc:AlternateContent>
      </w:r>
    </w:p>
    <w:p w:rsidR="0043441A" w:rsidRDefault="0043441A" w:rsidP="0043441A">
      <w:pPr>
        <w:spacing w:after="120" w:line="312" w:lineRule="auto"/>
        <w:ind w:firstLine="720"/>
        <w:jc w:val="both"/>
        <w:rPr>
          <w:i/>
          <w:sz w:val="28"/>
          <w:szCs w:val="28"/>
        </w:rPr>
      </w:pPr>
      <w:proofErr w:type="spellStart"/>
      <w:r w:rsidRPr="0043441A">
        <w:rPr>
          <w:i/>
          <w:sz w:val="28"/>
          <w:szCs w:val="28"/>
        </w:rPr>
        <w:t>Căn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cứ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Luật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Chất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lượng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sản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phẩm</w:t>
      </w:r>
      <w:proofErr w:type="spellEnd"/>
      <w:r w:rsidRPr="0043441A">
        <w:rPr>
          <w:i/>
          <w:sz w:val="28"/>
          <w:szCs w:val="28"/>
        </w:rPr>
        <w:t xml:space="preserve">, </w:t>
      </w:r>
      <w:proofErr w:type="spellStart"/>
      <w:r w:rsidRPr="0043441A">
        <w:rPr>
          <w:i/>
          <w:sz w:val="28"/>
          <w:szCs w:val="28"/>
        </w:rPr>
        <w:t>hàng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hóa</w:t>
      </w:r>
      <w:proofErr w:type="spellEnd"/>
      <w:r w:rsidRPr="0043441A">
        <w:rPr>
          <w:i/>
          <w:sz w:val="28"/>
          <w:szCs w:val="28"/>
        </w:rPr>
        <w:t xml:space="preserve"> </w:t>
      </w:r>
      <w:proofErr w:type="spellStart"/>
      <w:r w:rsidRPr="0043441A">
        <w:rPr>
          <w:i/>
          <w:sz w:val="28"/>
          <w:szCs w:val="28"/>
        </w:rPr>
        <w:t>ngày</w:t>
      </w:r>
      <w:proofErr w:type="spellEnd"/>
      <w:r w:rsidRPr="0043441A">
        <w:rPr>
          <w:i/>
          <w:sz w:val="28"/>
          <w:szCs w:val="28"/>
        </w:rPr>
        <w:t xml:space="preserve"> 21 </w:t>
      </w:r>
      <w:proofErr w:type="spellStart"/>
      <w:r w:rsidRPr="0043441A">
        <w:rPr>
          <w:i/>
          <w:sz w:val="28"/>
          <w:szCs w:val="28"/>
        </w:rPr>
        <w:t>tháng</w:t>
      </w:r>
      <w:proofErr w:type="spellEnd"/>
      <w:r w:rsidRPr="0043441A">
        <w:rPr>
          <w:i/>
          <w:sz w:val="28"/>
          <w:szCs w:val="28"/>
        </w:rPr>
        <w:t xml:space="preserve"> 7 </w:t>
      </w:r>
      <w:proofErr w:type="spellStart"/>
      <w:r w:rsidRPr="0043441A">
        <w:rPr>
          <w:i/>
          <w:sz w:val="28"/>
          <w:szCs w:val="28"/>
        </w:rPr>
        <w:t>năm</w:t>
      </w:r>
      <w:proofErr w:type="spellEnd"/>
      <w:r w:rsidRPr="0043441A">
        <w:rPr>
          <w:i/>
          <w:sz w:val="28"/>
          <w:szCs w:val="28"/>
        </w:rPr>
        <w:t xml:space="preserve"> 2007</w:t>
      </w:r>
      <w:r>
        <w:rPr>
          <w:i/>
          <w:sz w:val="28"/>
          <w:szCs w:val="28"/>
        </w:rPr>
        <w:t>;</w:t>
      </w:r>
    </w:p>
    <w:p w:rsidR="00B26DF2" w:rsidRPr="007748C0" w:rsidRDefault="00B26DF2" w:rsidP="00B85735">
      <w:pPr>
        <w:spacing w:after="120" w:line="312" w:lineRule="auto"/>
        <w:ind w:firstLine="720"/>
        <w:jc w:val="both"/>
        <w:rPr>
          <w:i/>
          <w:sz w:val="28"/>
          <w:szCs w:val="28"/>
        </w:rPr>
      </w:pPr>
      <w:proofErr w:type="spellStart"/>
      <w:r w:rsidRPr="00DD6424">
        <w:rPr>
          <w:i/>
          <w:sz w:val="28"/>
          <w:szCs w:val="28"/>
        </w:rPr>
        <w:t>Căn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cứ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Nghị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định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số</w:t>
      </w:r>
      <w:proofErr w:type="spellEnd"/>
      <w:r w:rsidRPr="00DD64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95</w:t>
      </w:r>
      <w:r w:rsidRPr="00DD6424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 xml:space="preserve">7/NĐ-CP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16</w:t>
      </w:r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tháng</w:t>
      </w:r>
      <w:proofErr w:type="spellEnd"/>
      <w:r w:rsidRPr="00DD64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</w:t>
      </w:r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năm</w:t>
      </w:r>
      <w:proofErr w:type="spellEnd"/>
      <w:r w:rsidRPr="00DD6424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7</w:t>
      </w:r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của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Chính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phủ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năng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nhiệm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vụ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quyền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cấu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Khoa </w:t>
      </w: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nghệ</w:t>
      </w:r>
      <w:proofErr w:type="spellEnd"/>
      <w:r>
        <w:rPr>
          <w:i/>
          <w:sz w:val="28"/>
          <w:szCs w:val="28"/>
        </w:rPr>
        <w:t>;</w:t>
      </w:r>
    </w:p>
    <w:p w:rsidR="00B26DF2" w:rsidRPr="0031745D" w:rsidRDefault="00B26DF2" w:rsidP="00B26DF2">
      <w:pPr>
        <w:spacing w:after="120" w:line="312" w:lineRule="auto"/>
        <w:ind w:firstLine="720"/>
        <w:jc w:val="both"/>
        <w:rPr>
          <w:i/>
          <w:sz w:val="28"/>
          <w:szCs w:val="28"/>
        </w:rPr>
      </w:pPr>
      <w:proofErr w:type="spellStart"/>
      <w:r w:rsidRPr="0031745D">
        <w:rPr>
          <w:i/>
          <w:sz w:val="28"/>
          <w:szCs w:val="28"/>
        </w:rPr>
        <w:t>Căn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cứ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Nghị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định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43</w:t>
      </w:r>
      <w:r w:rsidRPr="0031745D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17</w:t>
      </w:r>
      <w:r w:rsidRPr="0031745D">
        <w:rPr>
          <w:i/>
          <w:sz w:val="28"/>
          <w:szCs w:val="28"/>
        </w:rPr>
        <w:t xml:space="preserve">/NĐ-CP </w:t>
      </w:r>
      <w:proofErr w:type="spellStart"/>
      <w:r w:rsidRPr="0031745D">
        <w:rPr>
          <w:i/>
          <w:sz w:val="28"/>
          <w:szCs w:val="28"/>
        </w:rPr>
        <w:t>ngà</w:t>
      </w:r>
      <w:r>
        <w:rPr>
          <w:i/>
          <w:sz w:val="28"/>
          <w:szCs w:val="28"/>
        </w:rPr>
        <w:t>y</w:t>
      </w:r>
      <w:proofErr w:type="spellEnd"/>
      <w:r>
        <w:rPr>
          <w:i/>
          <w:sz w:val="28"/>
          <w:szCs w:val="28"/>
        </w:rPr>
        <w:t xml:space="preserve"> 14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4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2017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phủ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về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nhãn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hàng</w:t>
      </w:r>
      <w:proofErr w:type="spellEnd"/>
      <w:r w:rsidRPr="0031745D">
        <w:rPr>
          <w:i/>
          <w:sz w:val="28"/>
          <w:szCs w:val="28"/>
        </w:rPr>
        <w:t xml:space="preserve"> </w:t>
      </w:r>
      <w:proofErr w:type="spellStart"/>
      <w:r w:rsidRPr="0031745D">
        <w:rPr>
          <w:i/>
          <w:sz w:val="28"/>
          <w:szCs w:val="28"/>
        </w:rPr>
        <w:t>hóa</w:t>
      </w:r>
      <w:proofErr w:type="spellEnd"/>
      <w:r w:rsidRPr="0031745D">
        <w:rPr>
          <w:i/>
          <w:sz w:val="28"/>
          <w:szCs w:val="28"/>
        </w:rPr>
        <w:t>;</w:t>
      </w:r>
    </w:p>
    <w:p w:rsidR="00B26DF2" w:rsidRPr="00DD6424" w:rsidRDefault="00B26DF2" w:rsidP="00B26DF2">
      <w:pPr>
        <w:spacing w:after="120" w:line="312" w:lineRule="auto"/>
        <w:jc w:val="both"/>
        <w:rPr>
          <w:i/>
          <w:sz w:val="28"/>
          <w:szCs w:val="28"/>
        </w:rPr>
      </w:pPr>
      <w:r w:rsidRPr="00DD6424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Theo </w:t>
      </w:r>
      <w:proofErr w:type="spellStart"/>
      <w:r>
        <w:rPr>
          <w:i/>
          <w:sz w:val="28"/>
          <w:szCs w:val="28"/>
        </w:rPr>
        <w:t>đề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Tổng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Tổng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chuẩn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Chất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lượng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Vụ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Vụ </w:t>
      </w:r>
      <w:proofErr w:type="spellStart"/>
      <w:r>
        <w:rPr>
          <w:i/>
          <w:sz w:val="28"/>
          <w:szCs w:val="28"/>
        </w:rPr>
        <w:t>Pháp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chế</w:t>
      </w:r>
      <w:proofErr w:type="spellEnd"/>
      <w:r>
        <w:rPr>
          <w:i/>
          <w:sz w:val="28"/>
          <w:szCs w:val="28"/>
        </w:rPr>
        <w:t>;</w:t>
      </w:r>
    </w:p>
    <w:p w:rsidR="00B26DF2" w:rsidRDefault="00B26DF2" w:rsidP="00B26DF2">
      <w:pPr>
        <w:spacing w:line="312" w:lineRule="auto"/>
        <w:jc w:val="both"/>
        <w:rPr>
          <w:i/>
          <w:sz w:val="28"/>
          <w:szCs w:val="28"/>
        </w:rPr>
      </w:pPr>
      <w:r w:rsidRPr="00DD6424">
        <w:rPr>
          <w:i/>
          <w:sz w:val="28"/>
          <w:szCs w:val="28"/>
        </w:rPr>
        <w:tab/>
      </w:r>
      <w:proofErr w:type="spellStart"/>
      <w:r w:rsidRPr="00DD6424">
        <w:rPr>
          <w:i/>
          <w:sz w:val="28"/>
          <w:szCs w:val="28"/>
        </w:rPr>
        <w:t>Bộ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trưởng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Bộ</w:t>
      </w:r>
      <w:proofErr w:type="spellEnd"/>
      <w:r w:rsidRPr="00DD6424">
        <w:rPr>
          <w:i/>
          <w:sz w:val="28"/>
          <w:szCs w:val="28"/>
        </w:rPr>
        <w:t xml:space="preserve"> Khoa </w:t>
      </w:r>
      <w:proofErr w:type="spellStart"/>
      <w:r w:rsidRPr="00DD6424">
        <w:rPr>
          <w:i/>
          <w:sz w:val="28"/>
          <w:szCs w:val="28"/>
        </w:rPr>
        <w:t>học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và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Công</w:t>
      </w:r>
      <w:proofErr w:type="spellEnd"/>
      <w:r w:rsidRPr="00DD6424">
        <w:rPr>
          <w:i/>
          <w:sz w:val="28"/>
          <w:szCs w:val="28"/>
        </w:rPr>
        <w:t xml:space="preserve"> </w:t>
      </w:r>
      <w:proofErr w:type="spellStart"/>
      <w:r w:rsidRPr="00DD6424">
        <w:rPr>
          <w:i/>
          <w:sz w:val="28"/>
          <w:szCs w:val="28"/>
        </w:rPr>
        <w:t>nghệ</w:t>
      </w:r>
      <w:proofErr w:type="spellEnd"/>
      <w:r w:rsidRPr="00DD64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ban </w:t>
      </w:r>
      <w:proofErr w:type="spellStart"/>
      <w:r>
        <w:rPr>
          <w:i/>
          <w:sz w:val="28"/>
          <w:szCs w:val="28"/>
        </w:rPr>
        <w:t>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hướng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dẫn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việc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một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nhãn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bắt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buộc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phương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tử</w:t>
      </w:r>
      <w:proofErr w:type="spellEnd"/>
      <w:r w:rsidR="00136BEB">
        <w:rPr>
          <w:i/>
          <w:sz w:val="28"/>
          <w:szCs w:val="28"/>
        </w:rPr>
        <w:t>,</w:t>
      </w:r>
    </w:p>
    <w:p w:rsidR="00B26DF2" w:rsidRPr="00C77F78" w:rsidRDefault="00B26DF2" w:rsidP="00B26DF2">
      <w:pPr>
        <w:spacing w:line="312" w:lineRule="auto"/>
        <w:jc w:val="both"/>
        <w:rPr>
          <w:i/>
          <w:sz w:val="28"/>
          <w:szCs w:val="28"/>
        </w:rPr>
      </w:pPr>
    </w:p>
    <w:p w:rsidR="00901B0A" w:rsidRDefault="00901B0A" w:rsidP="00B26DF2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</w:rPr>
        <w:t xml:space="preserve"> I </w:t>
      </w:r>
    </w:p>
    <w:p w:rsidR="00B26DF2" w:rsidRDefault="00B26DF2" w:rsidP="00B26DF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</w:t>
      </w:r>
      <w:r w:rsidRPr="00E1744B">
        <w:rPr>
          <w:b/>
          <w:sz w:val="28"/>
          <w:szCs w:val="28"/>
        </w:rPr>
        <w:t>ỮNG</w:t>
      </w:r>
      <w:r>
        <w:rPr>
          <w:b/>
          <w:sz w:val="28"/>
          <w:szCs w:val="28"/>
        </w:rPr>
        <w:t xml:space="preserve"> QUY </w:t>
      </w:r>
      <w:r w:rsidRPr="00E1744B">
        <w:rPr>
          <w:b/>
          <w:sz w:val="28"/>
          <w:szCs w:val="28"/>
        </w:rPr>
        <w:t>ĐỊNH</w:t>
      </w:r>
      <w:r>
        <w:rPr>
          <w:b/>
          <w:sz w:val="28"/>
          <w:szCs w:val="28"/>
        </w:rPr>
        <w:t xml:space="preserve"> CHUNG</w:t>
      </w:r>
    </w:p>
    <w:p w:rsidR="00B26DF2" w:rsidRDefault="00F056D5" w:rsidP="009817C1">
      <w:pPr>
        <w:spacing w:before="120" w:after="120"/>
        <w:ind w:left="-142" w:firstLine="862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B26DF2" w:rsidRPr="004E6A4F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="00B26DF2" w:rsidRPr="004E6A4F">
        <w:rPr>
          <w:b/>
          <w:bCs/>
          <w:color w:val="000000"/>
          <w:sz w:val="28"/>
          <w:szCs w:val="28"/>
        </w:rPr>
        <w:t>Hàng</w:t>
      </w:r>
      <w:proofErr w:type="spellEnd"/>
      <w:r w:rsidR="00B26DF2" w:rsidRPr="004E6A4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 w:rsidRPr="004E6A4F">
        <w:rPr>
          <w:b/>
          <w:bCs/>
          <w:color w:val="000000"/>
          <w:sz w:val="28"/>
          <w:szCs w:val="28"/>
        </w:rPr>
        <w:t>hóa</w:t>
      </w:r>
      <w:proofErr w:type="spellEnd"/>
      <w:r w:rsidR="00B26DF2" w:rsidRPr="004E6A4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thuộc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phạm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vi </w:t>
      </w:r>
      <w:proofErr w:type="spellStart"/>
      <w:r w:rsidR="00B26DF2">
        <w:rPr>
          <w:b/>
          <w:bCs/>
          <w:color w:val="000000"/>
          <w:sz w:val="28"/>
          <w:szCs w:val="28"/>
        </w:rPr>
        <w:t>điều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chỉnh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của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thông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tư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6DF2">
        <w:rPr>
          <w:b/>
          <w:bCs/>
          <w:color w:val="000000"/>
          <w:sz w:val="28"/>
          <w:szCs w:val="28"/>
        </w:rPr>
        <w:t>này</w:t>
      </w:r>
      <w:proofErr w:type="spellEnd"/>
      <w:r w:rsidR="00B26DF2">
        <w:rPr>
          <w:b/>
          <w:bCs/>
          <w:color w:val="000000"/>
          <w:sz w:val="28"/>
          <w:szCs w:val="28"/>
        </w:rPr>
        <w:t xml:space="preserve"> </w:t>
      </w:r>
    </w:p>
    <w:p w:rsidR="00901B0A" w:rsidRPr="009817C1" w:rsidRDefault="0041197B" w:rsidP="009817C1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9817C1">
        <w:rPr>
          <w:bCs/>
          <w:color w:val="000000"/>
          <w:sz w:val="28"/>
          <w:szCs w:val="28"/>
        </w:rPr>
        <w:t xml:space="preserve">1. </w:t>
      </w:r>
      <w:proofErr w:type="spellStart"/>
      <w:r w:rsidR="002750CC" w:rsidRPr="009817C1">
        <w:rPr>
          <w:bCs/>
          <w:color w:val="000000"/>
          <w:sz w:val="28"/>
          <w:szCs w:val="28"/>
        </w:rPr>
        <w:t>Hàng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hóa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là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trang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thiết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bị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y </w:t>
      </w:r>
      <w:proofErr w:type="spellStart"/>
      <w:r w:rsidR="002750CC" w:rsidRPr="009817C1">
        <w:rPr>
          <w:bCs/>
          <w:color w:val="000000"/>
          <w:sz w:val="28"/>
          <w:szCs w:val="28"/>
        </w:rPr>
        <w:t>tế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; </w:t>
      </w:r>
      <w:proofErr w:type="spellStart"/>
      <w:r w:rsidR="002750CC" w:rsidRPr="009817C1">
        <w:rPr>
          <w:bCs/>
          <w:color w:val="000000"/>
          <w:sz w:val="28"/>
          <w:szCs w:val="28"/>
        </w:rPr>
        <w:t>thiết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bị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bưu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chính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viễn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thông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, </w:t>
      </w:r>
      <w:proofErr w:type="spellStart"/>
      <w:r w:rsidR="002750CC" w:rsidRPr="009817C1">
        <w:rPr>
          <w:bCs/>
          <w:color w:val="000000"/>
          <w:sz w:val="28"/>
          <w:szCs w:val="28"/>
        </w:rPr>
        <w:t>công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nghệ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thông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tin, </w:t>
      </w:r>
      <w:proofErr w:type="spellStart"/>
      <w:r w:rsidR="002750CC" w:rsidRPr="009817C1">
        <w:rPr>
          <w:bCs/>
          <w:color w:val="000000"/>
          <w:sz w:val="28"/>
          <w:szCs w:val="28"/>
        </w:rPr>
        <w:t>điện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, </w:t>
      </w:r>
      <w:proofErr w:type="spellStart"/>
      <w:r w:rsidR="002750CC" w:rsidRPr="009817C1">
        <w:rPr>
          <w:bCs/>
          <w:color w:val="000000"/>
          <w:sz w:val="28"/>
          <w:szCs w:val="28"/>
        </w:rPr>
        <w:t>điện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tử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; </w:t>
      </w:r>
      <w:proofErr w:type="spellStart"/>
      <w:r w:rsidR="00901B0A" w:rsidRPr="009817C1">
        <w:rPr>
          <w:bCs/>
          <w:color w:val="000000"/>
          <w:sz w:val="28"/>
          <w:szCs w:val="28"/>
        </w:rPr>
        <w:t>lưu</w:t>
      </w:r>
      <w:proofErr w:type="spellEnd"/>
      <w:r w:rsidR="00901B0A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901B0A" w:rsidRPr="009817C1">
        <w:rPr>
          <w:bCs/>
          <w:color w:val="000000"/>
          <w:sz w:val="28"/>
          <w:szCs w:val="28"/>
        </w:rPr>
        <w:t>thông</w:t>
      </w:r>
      <w:proofErr w:type="spellEnd"/>
      <w:r w:rsidR="00901B0A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901B0A" w:rsidRPr="009817C1">
        <w:rPr>
          <w:bCs/>
          <w:color w:val="000000"/>
          <w:sz w:val="28"/>
          <w:szCs w:val="28"/>
        </w:rPr>
        <w:t>tại</w:t>
      </w:r>
      <w:proofErr w:type="spellEnd"/>
      <w:r w:rsidR="00901B0A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901B0A" w:rsidRPr="009817C1">
        <w:rPr>
          <w:bCs/>
          <w:color w:val="000000"/>
          <w:sz w:val="28"/>
          <w:szCs w:val="28"/>
        </w:rPr>
        <w:t>Việt</w:t>
      </w:r>
      <w:proofErr w:type="spellEnd"/>
      <w:r w:rsidR="00901B0A" w:rsidRPr="009817C1">
        <w:rPr>
          <w:bCs/>
          <w:color w:val="000000"/>
          <w:sz w:val="28"/>
          <w:szCs w:val="28"/>
        </w:rPr>
        <w:t xml:space="preserve"> Nam</w:t>
      </w:r>
      <w:r w:rsidR="007A383B" w:rsidRPr="009817C1">
        <w:rPr>
          <w:bCs/>
          <w:color w:val="000000"/>
          <w:sz w:val="28"/>
          <w:szCs w:val="28"/>
        </w:rPr>
        <w:t xml:space="preserve">, </w:t>
      </w:r>
      <w:proofErr w:type="spellStart"/>
      <w:r w:rsidR="007A383B" w:rsidRPr="009817C1">
        <w:rPr>
          <w:bCs/>
          <w:color w:val="000000"/>
          <w:sz w:val="28"/>
          <w:szCs w:val="28"/>
        </w:rPr>
        <w:t>nhập</w:t>
      </w:r>
      <w:proofErr w:type="spellEnd"/>
      <w:r w:rsidR="007A383B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7A383B" w:rsidRPr="009817C1">
        <w:rPr>
          <w:bCs/>
          <w:color w:val="000000"/>
          <w:sz w:val="28"/>
          <w:szCs w:val="28"/>
        </w:rPr>
        <w:t>khẩu</w:t>
      </w:r>
      <w:proofErr w:type="spellEnd"/>
      <w:r w:rsidR="007A383B" w:rsidRPr="009817C1">
        <w:rPr>
          <w:bCs/>
          <w:color w:val="000000"/>
          <w:sz w:val="28"/>
          <w:szCs w:val="28"/>
        </w:rPr>
        <w:t>.</w:t>
      </w:r>
    </w:p>
    <w:p w:rsidR="00B26DF2" w:rsidRPr="009817C1" w:rsidRDefault="009817C1" w:rsidP="009817C1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 w:rsidR="002750CC" w:rsidRPr="009817C1">
        <w:rPr>
          <w:bCs/>
          <w:color w:val="000000"/>
          <w:sz w:val="28"/>
          <w:szCs w:val="28"/>
        </w:rPr>
        <w:t>Hàng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hóa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sản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xuất</w:t>
      </w:r>
      <w:proofErr w:type="spellEnd"/>
      <w:r w:rsidR="00471FA8">
        <w:rPr>
          <w:bCs/>
          <w:color w:val="000000"/>
          <w:sz w:val="28"/>
          <w:szCs w:val="28"/>
        </w:rPr>
        <w:t xml:space="preserve">, </w:t>
      </w:r>
      <w:proofErr w:type="spellStart"/>
      <w:r w:rsidR="00471FA8">
        <w:rPr>
          <w:bCs/>
          <w:color w:val="000000"/>
          <w:sz w:val="28"/>
          <w:szCs w:val="28"/>
        </w:rPr>
        <w:t>lưu</w:t>
      </w:r>
      <w:proofErr w:type="spellEnd"/>
      <w:r w:rsidR="00471FA8">
        <w:rPr>
          <w:bCs/>
          <w:color w:val="000000"/>
          <w:sz w:val="28"/>
          <w:szCs w:val="28"/>
        </w:rPr>
        <w:t xml:space="preserve"> </w:t>
      </w:r>
      <w:proofErr w:type="spellStart"/>
      <w:r w:rsidR="00471FA8">
        <w:rPr>
          <w:bCs/>
          <w:color w:val="000000"/>
          <w:sz w:val="28"/>
          <w:szCs w:val="28"/>
        </w:rPr>
        <w:t>thông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trong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nước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2750CC" w:rsidRPr="009817C1">
        <w:rPr>
          <w:bCs/>
          <w:color w:val="000000"/>
          <w:sz w:val="28"/>
          <w:szCs w:val="28"/>
        </w:rPr>
        <w:t>có</w:t>
      </w:r>
      <w:proofErr w:type="spellEnd"/>
      <w:r w:rsidR="002750CC" w:rsidRPr="009817C1">
        <w:rPr>
          <w:bCs/>
          <w:color w:val="000000"/>
          <w:sz w:val="28"/>
          <w:szCs w:val="28"/>
        </w:rPr>
        <w:t xml:space="preserve"> </w:t>
      </w:r>
      <w:proofErr w:type="spellStart"/>
      <w:r w:rsidR="003408B1">
        <w:rPr>
          <w:bCs/>
          <w:color w:val="000000"/>
          <w:sz w:val="28"/>
          <w:szCs w:val="28"/>
        </w:rPr>
        <w:t>sử</w:t>
      </w:r>
      <w:proofErr w:type="spellEnd"/>
      <w:r w:rsidR="003408B1">
        <w:rPr>
          <w:bCs/>
          <w:color w:val="000000"/>
          <w:sz w:val="28"/>
          <w:szCs w:val="28"/>
        </w:rPr>
        <w:t xml:space="preserve"> dung </w:t>
      </w:r>
      <w:proofErr w:type="spellStart"/>
      <w:r w:rsidR="003408B1">
        <w:rPr>
          <w:bCs/>
          <w:color w:val="000000"/>
          <w:sz w:val="28"/>
          <w:szCs w:val="28"/>
        </w:rPr>
        <w:t>truy</w:t>
      </w:r>
      <w:proofErr w:type="spellEnd"/>
      <w:r w:rsidR="003408B1">
        <w:rPr>
          <w:bCs/>
          <w:color w:val="000000"/>
          <w:sz w:val="28"/>
          <w:szCs w:val="28"/>
        </w:rPr>
        <w:t xml:space="preserve"> </w:t>
      </w:r>
      <w:proofErr w:type="spellStart"/>
      <w:r w:rsidR="003408B1">
        <w:rPr>
          <w:bCs/>
          <w:color w:val="000000"/>
          <w:sz w:val="28"/>
          <w:szCs w:val="28"/>
        </w:rPr>
        <w:t>xuất</w:t>
      </w:r>
      <w:proofErr w:type="spellEnd"/>
      <w:r w:rsidR="003408B1">
        <w:rPr>
          <w:bCs/>
          <w:color w:val="000000"/>
          <w:sz w:val="28"/>
          <w:szCs w:val="28"/>
        </w:rPr>
        <w:t xml:space="preserve"> </w:t>
      </w:r>
      <w:proofErr w:type="spellStart"/>
      <w:r w:rsidR="003408B1">
        <w:rPr>
          <w:bCs/>
          <w:color w:val="000000"/>
          <w:sz w:val="28"/>
          <w:szCs w:val="28"/>
        </w:rPr>
        <w:t>nguồn</w:t>
      </w:r>
      <w:proofErr w:type="spellEnd"/>
      <w:r w:rsidR="003408B1">
        <w:rPr>
          <w:bCs/>
          <w:color w:val="000000"/>
          <w:sz w:val="28"/>
          <w:szCs w:val="28"/>
        </w:rPr>
        <w:t xml:space="preserve"> </w:t>
      </w:r>
      <w:proofErr w:type="spellStart"/>
      <w:r w:rsidR="003408B1">
        <w:rPr>
          <w:bCs/>
          <w:color w:val="000000"/>
          <w:sz w:val="28"/>
          <w:szCs w:val="28"/>
        </w:rPr>
        <w:t>gốc</w:t>
      </w:r>
      <w:proofErr w:type="spellEnd"/>
      <w:r w:rsidR="003408B1">
        <w:rPr>
          <w:bCs/>
          <w:color w:val="000000"/>
          <w:sz w:val="28"/>
          <w:szCs w:val="28"/>
        </w:rPr>
        <w:t>.</w:t>
      </w:r>
    </w:p>
    <w:p w:rsidR="00901B0A" w:rsidRDefault="00F056D5" w:rsidP="00F33188">
      <w:pPr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F33188">
        <w:rPr>
          <w:b/>
          <w:bCs/>
          <w:color w:val="000000"/>
          <w:sz w:val="28"/>
          <w:szCs w:val="28"/>
        </w:rPr>
        <w:t xml:space="preserve"> </w:t>
      </w:r>
      <w:r w:rsidR="00B26DF2" w:rsidRPr="00EB4CBF">
        <w:rPr>
          <w:b/>
          <w:sz w:val="28"/>
          <w:szCs w:val="28"/>
        </w:rPr>
        <w:t xml:space="preserve">2. </w:t>
      </w:r>
      <w:proofErr w:type="spellStart"/>
      <w:r w:rsidR="00901B0A">
        <w:rPr>
          <w:b/>
          <w:sz w:val="28"/>
          <w:szCs w:val="28"/>
        </w:rPr>
        <w:t>Đối</w:t>
      </w:r>
      <w:proofErr w:type="spellEnd"/>
      <w:r w:rsidR="00901B0A">
        <w:rPr>
          <w:b/>
          <w:sz w:val="28"/>
          <w:szCs w:val="28"/>
        </w:rPr>
        <w:t xml:space="preserve"> </w:t>
      </w:r>
      <w:proofErr w:type="spellStart"/>
      <w:r w:rsidR="00901B0A">
        <w:rPr>
          <w:b/>
          <w:sz w:val="28"/>
          <w:szCs w:val="28"/>
        </w:rPr>
        <w:t>tượng</w:t>
      </w:r>
      <w:proofErr w:type="spellEnd"/>
      <w:r w:rsidR="00901B0A">
        <w:rPr>
          <w:b/>
          <w:sz w:val="28"/>
          <w:szCs w:val="28"/>
        </w:rPr>
        <w:t xml:space="preserve"> </w:t>
      </w:r>
      <w:proofErr w:type="spellStart"/>
      <w:r w:rsidR="00901B0A">
        <w:rPr>
          <w:b/>
          <w:sz w:val="28"/>
          <w:szCs w:val="28"/>
        </w:rPr>
        <w:t>áp</w:t>
      </w:r>
      <w:proofErr w:type="spellEnd"/>
      <w:r w:rsidR="00901B0A">
        <w:rPr>
          <w:b/>
          <w:sz w:val="28"/>
          <w:szCs w:val="28"/>
        </w:rPr>
        <w:t xml:space="preserve"> </w:t>
      </w:r>
      <w:proofErr w:type="spellStart"/>
      <w:r w:rsidR="00901B0A">
        <w:rPr>
          <w:b/>
          <w:sz w:val="28"/>
          <w:szCs w:val="28"/>
        </w:rPr>
        <w:t>dụng</w:t>
      </w:r>
      <w:proofErr w:type="spellEnd"/>
      <w:r w:rsidR="00901B0A">
        <w:rPr>
          <w:b/>
          <w:sz w:val="28"/>
          <w:szCs w:val="28"/>
        </w:rPr>
        <w:t xml:space="preserve"> </w:t>
      </w:r>
    </w:p>
    <w:p w:rsidR="007A383B" w:rsidRPr="0069257A" w:rsidRDefault="00901B0A" w:rsidP="0069257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901B0A">
        <w:rPr>
          <w:sz w:val="28"/>
          <w:szCs w:val="28"/>
        </w:rPr>
        <w:t>Thông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tư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này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áp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dụng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đối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với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tổ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chức</w:t>
      </w:r>
      <w:proofErr w:type="spellEnd"/>
      <w:r w:rsidRPr="00901B0A">
        <w:rPr>
          <w:sz w:val="28"/>
          <w:szCs w:val="28"/>
        </w:rPr>
        <w:t xml:space="preserve">, </w:t>
      </w:r>
      <w:proofErr w:type="spellStart"/>
      <w:r w:rsidRPr="00901B0A">
        <w:rPr>
          <w:sz w:val="28"/>
          <w:szCs w:val="28"/>
        </w:rPr>
        <w:t>cá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nhân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sản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xuất</w:t>
      </w:r>
      <w:proofErr w:type="spellEnd"/>
      <w:r w:rsidRPr="00901B0A">
        <w:rPr>
          <w:sz w:val="28"/>
          <w:szCs w:val="28"/>
        </w:rPr>
        <w:t xml:space="preserve">, </w:t>
      </w:r>
      <w:proofErr w:type="spellStart"/>
      <w:r w:rsidRPr="00901B0A">
        <w:rPr>
          <w:sz w:val="28"/>
          <w:szCs w:val="28"/>
        </w:rPr>
        <w:t>kinh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doanh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hàng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hóa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tại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Việt</w:t>
      </w:r>
      <w:proofErr w:type="spellEnd"/>
      <w:r w:rsidRPr="00901B0A">
        <w:rPr>
          <w:sz w:val="28"/>
          <w:szCs w:val="28"/>
        </w:rPr>
        <w:t xml:space="preserve"> Nam, </w:t>
      </w:r>
      <w:proofErr w:type="spellStart"/>
      <w:r w:rsidRPr="00901B0A">
        <w:rPr>
          <w:sz w:val="28"/>
          <w:szCs w:val="28"/>
        </w:rPr>
        <w:t>tổ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chức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cá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nhân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nhập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khẩu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hàng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hóa</w:t>
      </w:r>
      <w:proofErr w:type="spellEnd"/>
      <w:r w:rsidRPr="00901B0A">
        <w:rPr>
          <w:sz w:val="28"/>
          <w:szCs w:val="28"/>
        </w:rPr>
        <w:t xml:space="preserve">, </w:t>
      </w:r>
      <w:proofErr w:type="spellStart"/>
      <w:r w:rsidRPr="00901B0A">
        <w:rPr>
          <w:sz w:val="28"/>
          <w:szCs w:val="28"/>
        </w:rPr>
        <w:t>cơ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quan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nhà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nước</w:t>
      </w:r>
      <w:proofErr w:type="spellEnd"/>
      <w:r w:rsidRPr="00901B0A">
        <w:rPr>
          <w:sz w:val="28"/>
          <w:szCs w:val="28"/>
        </w:rPr>
        <w:t xml:space="preserve">, </w:t>
      </w:r>
      <w:proofErr w:type="spellStart"/>
      <w:r w:rsidRPr="00901B0A">
        <w:rPr>
          <w:sz w:val="28"/>
          <w:szCs w:val="28"/>
        </w:rPr>
        <w:t>tổ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chức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cá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nhân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có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liên</w:t>
      </w:r>
      <w:proofErr w:type="spellEnd"/>
      <w:r w:rsidRPr="00901B0A">
        <w:rPr>
          <w:sz w:val="28"/>
          <w:szCs w:val="28"/>
        </w:rPr>
        <w:t xml:space="preserve"> </w:t>
      </w:r>
      <w:proofErr w:type="spellStart"/>
      <w:r w:rsidRPr="00901B0A">
        <w:rPr>
          <w:sz w:val="28"/>
          <w:szCs w:val="28"/>
        </w:rPr>
        <w:t>quan</w:t>
      </w:r>
      <w:proofErr w:type="spellEnd"/>
      <w:r w:rsidR="0022222C">
        <w:rPr>
          <w:sz w:val="28"/>
          <w:szCs w:val="28"/>
        </w:rPr>
        <w:t>.</w:t>
      </w:r>
    </w:p>
    <w:p w:rsidR="0041197B" w:rsidRDefault="00901B0A" w:rsidP="0041197B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="004119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Giải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thích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</w:p>
    <w:p w:rsidR="00901B0A" w:rsidRDefault="00901B0A" w:rsidP="0041197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Ghi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nhãn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theo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phương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thức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điện</w:t>
      </w:r>
      <w:proofErr w:type="spellEnd"/>
      <w:r w:rsidRPr="00DA6B35">
        <w:rPr>
          <w:sz w:val="28"/>
          <w:szCs w:val="28"/>
        </w:rPr>
        <w:t xml:space="preserve"> </w:t>
      </w:r>
      <w:proofErr w:type="spellStart"/>
      <w:r w:rsidRPr="00DA6B35"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một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hoặc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một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số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323012">
        <w:rPr>
          <w:sz w:val="28"/>
          <w:szCs w:val="28"/>
        </w:rPr>
        <w:t>rên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một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phương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tiện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điện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hàng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323012">
        <w:rPr>
          <w:sz w:val="28"/>
          <w:szCs w:val="28"/>
        </w:rPr>
        <w:t>hóa</w:t>
      </w:r>
      <w:proofErr w:type="spellEnd"/>
      <w:r w:rsidR="00323012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theo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hoặc</w:t>
      </w:r>
      <w:proofErr w:type="spellEnd"/>
      <w:r w:rsidR="006E3F1E">
        <w:rPr>
          <w:sz w:val="28"/>
          <w:szCs w:val="28"/>
        </w:rPr>
        <w:t xml:space="preserve"> bao </w:t>
      </w:r>
      <w:proofErr w:type="spellStart"/>
      <w:r w:rsidR="006E3F1E">
        <w:rPr>
          <w:sz w:val="28"/>
          <w:szCs w:val="28"/>
        </w:rPr>
        <w:t>bì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thương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phẩm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của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hàng</w:t>
      </w:r>
      <w:proofErr w:type="spellEnd"/>
      <w:r w:rsidR="006E3F1E">
        <w:rPr>
          <w:sz w:val="28"/>
          <w:szCs w:val="28"/>
        </w:rPr>
        <w:t xml:space="preserve"> </w:t>
      </w:r>
      <w:proofErr w:type="spellStart"/>
      <w:r w:rsidR="006E3F1E"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.</w:t>
      </w:r>
    </w:p>
    <w:p w:rsidR="00901B0A" w:rsidRDefault="00323012" w:rsidP="00990185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tem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thẻ</w:t>
      </w:r>
      <w:proofErr w:type="spellEnd"/>
      <w:r>
        <w:rPr>
          <w:bCs/>
          <w:sz w:val="28"/>
          <w:szCs w:val="28"/>
        </w:rPr>
        <w:t xml:space="preserve">, chip </w:t>
      </w:r>
      <w:proofErr w:type="spellStart"/>
      <w:r>
        <w:rPr>
          <w:bCs/>
          <w:sz w:val="28"/>
          <w:szCs w:val="28"/>
        </w:rPr>
        <w:t>hoặc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một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thích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xuất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nguồn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gốc</w:t>
      </w:r>
      <w:proofErr w:type="spellEnd"/>
      <w:r>
        <w:rPr>
          <w:bCs/>
          <w:sz w:val="28"/>
          <w:szCs w:val="28"/>
        </w:rPr>
        <w:t>.</w:t>
      </w:r>
      <w:r w:rsidR="00901B0A" w:rsidRPr="00B86CC1">
        <w:rPr>
          <w:bCs/>
          <w:sz w:val="28"/>
          <w:szCs w:val="28"/>
        </w:rPr>
        <w:t xml:space="preserve"> </w:t>
      </w:r>
    </w:p>
    <w:p w:rsidR="00901B0A" w:rsidRDefault="00901B0A" w:rsidP="00990185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</w:rPr>
        <w:t xml:space="preserve"> II</w:t>
      </w:r>
    </w:p>
    <w:p w:rsidR="00901B0A" w:rsidRPr="00901B0A" w:rsidRDefault="00901B0A" w:rsidP="009E33A9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NỘI DUNG VÀ CÁCH GHI NHÃN HÀNG HÓA</w:t>
      </w:r>
    </w:p>
    <w:p w:rsidR="00B26DF2" w:rsidRPr="00644079" w:rsidRDefault="00901B0A" w:rsidP="0041197B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9901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proofErr w:type="spellStart"/>
      <w:r w:rsidR="00990185">
        <w:rPr>
          <w:b/>
          <w:sz w:val="28"/>
          <w:szCs w:val="28"/>
        </w:rPr>
        <w:t>Các</w:t>
      </w:r>
      <w:proofErr w:type="spellEnd"/>
      <w:r w:rsidR="00990185">
        <w:rPr>
          <w:b/>
          <w:sz w:val="28"/>
          <w:szCs w:val="28"/>
        </w:rPr>
        <w:t xml:space="preserve"> </w:t>
      </w:r>
      <w:proofErr w:type="spellStart"/>
      <w:r w:rsidR="00990185">
        <w:rPr>
          <w:b/>
          <w:sz w:val="28"/>
          <w:szCs w:val="28"/>
        </w:rPr>
        <w:t>trường</w:t>
      </w:r>
      <w:proofErr w:type="spellEnd"/>
      <w:r w:rsidR="00990185">
        <w:rPr>
          <w:b/>
          <w:sz w:val="28"/>
          <w:szCs w:val="28"/>
        </w:rPr>
        <w:t xml:space="preserve"> </w:t>
      </w:r>
      <w:proofErr w:type="spellStart"/>
      <w:r w:rsidR="00990185">
        <w:rPr>
          <w:b/>
          <w:sz w:val="28"/>
          <w:szCs w:val="28"/>
        </w:rPr>
        <w:t>hợp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hàng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hoá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6E3F1E">
        <w:rPr>
          <w:b/>
          <w:sz w:val="28"/>
          <w:szCs w:val="28"/>
        </w:rPr>
        <w:t>đ</w:t>
      </w:r>
      <w:r w:rsidR="00DA6B35">
        <w:rPr>
          <w:b/>
          <w:sz w:val="28"/>
          <w:szCs w:val="28"/>
        </w:rPr>
        <w:t>ược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sử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dụng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phương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thức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ghi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nhãn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điện</w:t>
      </w:r>
      <w:proofErr w:type="spellEnd"/>
      <w:r w:rsidR="00DA6B35">
        <w:rPr>
          <w:b/>
          <w:sz w:val="28"/>
          <w:szCs w:val="28"/>
        </w:rPr>
        <w:t xml:space="preserve"> </w:t>
      </w:r>
      <w:proofErr w:type="spellStart"/>
      <w:r w:rsidR="00DA6B35">
        <w:rPr>
          <w:b/>
          <w:sz w:val="28"/>
          <w:szCs w:val="28"/>
        </w:rPr>
        <w:t>tử</w:t>
      </w:r>
      <w:proofErr w:type="spellEnd"/>
    </w:p>
    <w:p w:rsidR="00B26DF2" w:rsidRDefault="006042CB" w:rsidP="006042CB">
      <w:pPr>
        <w:spacing w:before="120" w:after="120"/>
        <w:ind w:firstLine="567"/>
        <w:jc w:val="both"/>
        <w:rPr>
          <w:spacing w:val="-2"/>
          <w:sz w:val="28"/>
          <w:szCs w:val="28"/>
          <w:lang w:val="pt-BR"/>
        </w:rPr>
      </w:pPr>
      <w:r w:rsidRPr="006042CB">
        <w:rPr>
          <w:spacing w:val="-2"/>
          <w:sz w:val="28"/>
          <w:szCs w:val="28"/>
          <w:lang w:val="pt-BR"/>
        </w:rPr>
        <w:t>1.</w:t>
      </w:r>
      <w:r>
        <w:rPr>
          <w:b/>
          <w:spacing w:val="-2"/>
          <w:sz w:val="28"/>
          <w:szCs w:val="28"/>
          <w:lang w:val="pt-BR"/>
        </w:rPr>
        <w:t xml:space="preserve"> </w:t>
      </w:r>
      <w:r>
        <w:rPr>
          <w:spacing w:val="-2"/>
          <w:sz w:val="28"/>
          <w:szCs w:val="28"/>
          <w:lang w:val="pt-BR"/>
        </w:rPr>
        <w:t>Hàng</w:t>
      </w:r>
      <w:r w:rsidR="00B26DF2">
        <w:rPr>
          <w:spacing w:val="-2"/>
          <w:sz w:val="28"/>
          <w:szCs w:val="28"/>
          <w:lang w:val="pt-BR"/>
        </w:rPr>
        <w:t xml:space="preserve"> hóa </w:t>
      </w:r>
      <w:r w:rsidR="000469F7">
        <w:rPr>
          <w:spacing w:val="-2"/>
          <w:sz w:val="28"/>
          <w:szCs w:val="28"/>
          <w:lang w:val="pt-BR"/>
        </w:rPr>
        <w:t xml:space="preserve">có diện tích </w:t>
      </w:r>
      <w:r w:rsidR="00B26DF2">
        <w:rPr>
          <w:spacing w:val="-2"/>
          <w:sz w:val="28"/>
          <w:szCs w:val="28"/>
          <w:lang w:val="pt-BR"/>
        </w:rPr>
        <w:t xml:space="preserve">nhỏ không thể hiện được hết nội dung </w:t>
      </w:r>
      <w:r w:rsidR="006E3F1E">
        <w:rPr>
          <w:spacing w:val="-2"/>
          <w:sz w:val="28"/>
          <w:szCs w:val="28"/>
          <w:lang w:val="pt-BR"/>
        </w:rPr>
        <w:t>ghi nhãn bắt buộc.</w:t>
      </w:r>
    </w:p>
    <w:p w:rsidR="00B26DF2" w:rsidRDefault="006042CB" w:rsidP="006042CB">
      <w:pPr>
        <w:spacing w:before="120" w:after="120"/>
        <w:ind w:firstLine="567"/>
        <w:jc w:val="both"/>
        <w:rPr>
          <w:spacing w:val="-2"/>
          <w:sz w:val="28"/>
          <w:szCs w:val="28"/>
          <w:lang w:val="pt-BR"/>
        </w:rPr>
      </w:pPr>
      <w:r>
        <w:rPr>
          <w:spacing w:val="-2"/>
          <w:sz w:val="28"/>
          <w:szCs w:val="28"/>
          <w:lang w:val="pt-BR"/>
        </w:rPr>
        <w:t xml:space="preserve">2. </w:t>
      </w:r>
      <w:r w:rsidR="00D0569B">
        <w:rPr>
          <w:spacing w:val="-2"/>
          <w:sz w:val="28"/>
          <w:szCs w:val="28"/>
          <w:lang w:val="pt-BR"/>
        </w:rPr>
        <w:t>Hàng hóa có n</w:t>
      </w:r>
      <w:r w:rsidR="00B26DF2">
        <w:rPr>
          <w:spacing w:val="-2"/>
          <w:sz w:val="28"/>
          <w:szCs w:val="28"/>
          <w:lang w:val="pt-BR"/>
        </w:rPr>
        <w:t xml:space="preserve">ội dung hướng dẫn đi kèm </w:t>
      </w:r>
      <w:r w:rsidR="000469F7">
        <w:rPr>
          <w:spacing w:val="-2"/>
          <w:sz w:val="28"/>
          <w:szCs w:val="28"/>
          <w:lang w:val="pt-BR"/>
        </w:rPr>
        <w:t xml:space="preserve">nhiều và </w:t>
      </w:r>
      <w:r w:rsidR="00B26DF2">
        <w:rPr>
          <w:spacing w:val="-2"/>
          <w:sz w:val="28"/>
          <w:szCs w:val="28"/>
          <w:lang w:val="pt-BR"/>
        </w:rPr>
        <w:t>quá chi tiết</w:t>
      </w:r>
      <w:r w:rsidR="000469F7">
        <w:rPr>
          <w:spacing w:val="-2"/>
          <w:sz w:val="28"/>
          <w:szCs w:val="28"/>
          <w:lang w:val="pt-BR"/>
        </w:rPr>
        <w:t xml:space="preserve"> không thể hiện được hết nội dung trên nhãn hàng hóa.</w:t>
      </w:r>
    </w:p>
    <w:p w:rsidR="00A93D1E" w:rsidRPr="00E27A80" w:rsidRDefault="00D0569B" w:rsidP="00E27A80">
      <w:pPr>
        <w:spacing w:before="120" w:after="120"/>
        <w:ind w:firstLine="567"/>
        <w:jc w:val="both"/>
        <w:rPr>
          <w:spacing w:val="-2"/>
          <w:sz w:val="28"/>
          <w:szCs w:val="28"/>
          <w:lang w:val="pt-BR"/>
        </w:rPr>
      </w:pPr>
      <w:r>
        <w:rPr>
          <w:spacing w:val="-2"/>
          <w:sz w:val="28"/>
          <w:szCs w:val="28"/>
          <w:lang w:val="pt-BR"/>
        </w:rPr>
        <w:t>3. Hàng hóa có n</w:t>
      </w:r>
      <w:r w:rsidR="00B26DF2">
        <w:rPr>
          <w:spacing w:val="-2"/>
          <w:sz w:val="28"/>
          <w:szCs w:val="28"/>
          <w:lang w:val="pt-BR"/>
        </w:rPr>
        <w:t>ội dung h</w:t>
      </w:r>
      <w:r w:rsidR="00504026">
        <w:rPr>
          <w:spacing w:val="-2"/>
          <w:sz w:val="28"/>
          <w:szCs w:val="28"/>
          <w:lang w:val="pt-BR"/>
        </w:rPr>
        <w:t>ướng dẫn có tính chuyên môn cao.</w:t>
      </w:r>
    </w:p>
    <w:p w:rsidR="00DA6B35" w:rsidRDefault="00F056D5" w:rsidP="0041197B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E27A80">
        <w:rPr>
          <w:b/>
          <w:bCs/>
          <w:color w:val="000000"/>
          <w:sz w:val="28"/>
          <w:szCs w:val="28"/>
        </w:rPr>
        <w:t xml:space="preserve"> </w:t>
      </w:r>
      <w:r w:rsidR="00901B0A">
        <w:rPr>
          <w:b/>
          <w:sz w:val="28"/>
          <w:szCs w:val="28"/>
        </w:rPr>
        <w:t>5</w:t>
      </w:r>
      <w:r w:rsidR="00B26DF2">
        <w:rPr>
          <w:b/>
          <w:sz w:val="28"/>
          <w:szCs w:val="28"/>
        </w:rPr>
        <w:t xml:space="preserve">. </w:t>
      </w:r>
      <w:proofErr w:type="spellStart"/>
      <w:r w:rsidR="00E27A80">
        <w:rPr>
          <w:b/>
          <w:sz w:val="28"/>
          <w:szCs w:val="28"/>
        </w:rPr>
        <w:t>Hình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thức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thể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hiện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phương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thức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ghi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nhãn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điện</w:t>
      </w:r>
      <w:proofErr w:type="spellEnd"/>
      <w:r w:rsidR="00E27A80">
        <w:rPr>
          <w:b/>
          <w:sz w:val="28"/>
          <w:szCs w:val="28"/>
        </w:rPr>
        <w:t xml:space="preserve"> </w:t>
      </w:r>
      <w:proofErr w:type="spellStart"/>
      <w:r w:rsidR="00E27A80">
        <w:rPr>
          <w:b/>
          <w:sz w:val="28"/>
          <w:szCs w:val="28"/>
        </w:rPr>
        <w:t>tử</w:t>
      </w:r>
      <w:proofErr w:type="spellEnd"/>
    </w:p>
    <w:p w:rsidR="00ED48CE" w:rsidRDefault="00ED48CE" w:rsidP="0041197B">
      <w:pPr>
        <w:spacing w:before="120" w:after="12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nhãn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bằng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tử</w:t>
      </w:r>
      <w:proofErr w:type="spellEnd"/>
      <w:r>
        <w:rPr>
          <w:bCs/>
          <w:sz w:val="28"/>
          <w:szCs w:val="28"/>
        </w:rPr>
        <w:t xml:space="preserve"> qua </w:t>
      </w:r>
      <w:proofErr w:type="spellStart"/>
      <w:r>
        <w:rPr>
          <w:bCs/>
          <w:sz w:val="28"/>
          <w:szCs w:val="28"/>
        </w:rPr>
        <w:t>hai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p w:rsidR="00ED48CE" w:rsidRDefault="00ED48CE" w:rsidP="0041197B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website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chỉ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dẫn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tin </w:t>
      </w:r>
      <w:proofErr w:type="spellStart"/>
      <w:r>
        <w:rPr>
          <w:bCs/>
          <w:sz w:val="28"/>
          <w:szCs w:val="28"/>
        </w:rPr>
        <w:t>đường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dẫn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gắn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hoặc</w:t>
      </w:r>
      <w:proofErr w:type="spellEnd"/>
      <w:r>
        <w:rPr>
          <w:bCs/>
          <w:sz w:val="28"/>
          <w:szCs w:val="28"/>
        </w:rPr>
        <w:t xml:space="preserve"> bao </w:t>
      </w:r>
      <w:proofErr w:type="spellStart"/>
      <w:r>
        <w:rPr>
          <w:bCs/>
          <w:sz w:val="28"/>
          <w:szCs w:val="28"/>
        </w:rPr>
        <w:t>bì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phẩm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>.</w:t>
      </w:r>
    </w:p>
    <w:p w:rsidR="00ED48CE" w:rsidRDefault="00ED48CE" w:rsidP="0041197B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Thế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quét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gắn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tiếp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hoặc</w:t>
      </w:r>
      <w:proofErr w:type="spellEnd"/>
      <w:r>
        <w:rPr>
          <w:bCs/>
          <w:sz w:val="28"/>
          <w:szCs w:val="28"/>
        </w:rPr>
        <w:t xml:space="preserve"> bao </w:t>
      </w:r>
      <w:proofErr w:type="spellStart"/>
      <w:r>
        <w:rPr>
          <w:bCs/>
          <w:sz w:val="28"/>
          <w:szCs w:val="28"/>
        </w:rPr>
        <w:t>bì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phẩm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>.</w:t>
      </w:r>
    </w:p>
    <w:p w:rsidR="00B26DF2" w:rsidRPr="007E7BB9" w:rsidRDefault="00F056D5" w:rsidP="0041197B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4D27D2">
        <w:rPr>
          <w:b/>
          <w:bCs/>
          <w:color w:val="000000"/>
          <w:sz w:val="28"/>
          <w:szCs w:val="28"/>
        </w:rPr>
        <w:t xml:space="preserve"> </w:t>
      </w:r>
      <w:r w:rsidR="00901B0A">
        <w:rPr>
          <w:b/>
          <w:sz w:val="28"/>
          <w:szCs w:val="28"/>
        </w:rPr>
        <w:t>6</w:t>
      </w:r>
      <w:r w:rsidR="00DA6B35">
        <w:rPr>
          <w:b/>
          <w:sz w:val="28"/>
          <w:szCs w:val="28"/>
        </w:rPr>
        <w:t xml:space="preserve">. </w:t>
      </w:r>
      <w:proofErr w:type="spellStart"/>
      <w:r w:rsidR="00B26DF2">
        <w:rPr>
          <w:b/>
          <w:sz w:val="28"/>
          <w:szCs w:val="28"/>
        </w:rPr>
        <w:t>Vị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trí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ghi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nhãn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theo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phương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thức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điện</w:t>
      </w:r>
      <w:proofErr w:type="spellEnd"/>
      <w:r w:rsidR="004D27D2">
        <w:rPr>
          <w:b/>
          <w:sz w:val="28"/>
          <w:szCs w:val="28"/>
        </w:rPr>
        <w:t xml:space="preserve"> </w:t>
      </w:r>
      <w:proofErr w:type="spellStart"/>
      <w:r w:rsidR="004D27D2">
        <w:rPr>
          <w:b/>
          <w:sz w:val="28"/>
          <w:szCs w:val="28"/>
        </w:rPr>
        <w:t>tử</w:t>
      </w:r>
      <w:proofErr w:type="spellEnd"/>
    </w:p>
    <w:p w:rsidR="000837F5" w:rsidRDefault="000837F5" w:rsidP="0041197B">
      <w:pPr>
        <w:spacing w:before="120" w:after="120"/>
        <w:ind w:firstLine="567"/>
        <w:jc w:val="both"/>
        <w:rPr>
          <w:rFonts w:eastAsia="Calibri"/>
          <w:sz w:val="28"/>
          <w:szCs w:val="28"/>
          <w:u w:val="single"/>
        </w:rPr>
      </w:pPr>
      <w:proofErr w:type="spellStart"/>
      <w:r w:rsidRPr="000837F5">
        <w:rPr>
          <w:rFonts w:eastAsia="Calibri"/>
          <w:sz w:val="28"/>
          <w:szCs w:val="28"/>
        </w:rPr>
        <w:t>Vị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trí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ghi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nhãn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theo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phương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thức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điện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tử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phải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được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thể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hiện</w:t>
      </w:r>
      <w:proofErr w:type="spellEnd"/>
      <w:r w:rsidRPr="000837F5">
        <w:rPr>
          <w:rFonts w:eastAsia="Calibri"/>
          <w:sz w:val="28"/>
          <w:szCs w:val="28"/>
        </w:rPr>
        <w:t xml:space="preserve">, </w:t>
      </w:r>
      <w:proofErr w:type="spellStart"/>
      <w:r w:rsidRPr="000837F5">
        <w:rPr>
          <w:rFonts w:eastAsia="Calibri"/>
          <w:sz w:val="28"/>
          <w:szCs w:val="28"/>
        </w:rPr>
        <w:t>chỉ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dẫn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trên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hàng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hóa</w:t>
      </w:r>
      <w:proofErr w:type="spellEnd"/>
      <w:r w:rsidRPr="000837F5">
        <w:rPr>
          <w:rFonts w:eastAsia="Calibri"/>
          <w:sz w:val="28"/>
          <w:szCs w:val="28"/>
        </w:rPr>
        <w:t xml:space="preserve">, bao </w:t>
      </w:r>
      <w:proofErr w:type="spellStart"/>
      <w:r w:rsidRPr="000837F5">
        <w:rPr>
          <w:rFonts w:eastAsia="Calibri"/>
          <w:sz w:val="28"/>
          <w:szCs w:val="28"/>
        </w:rPr>
        <w:t>bì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thương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phẩm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của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hàng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hóa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có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thể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đọc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được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dễ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dàng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bởi</w:t>
      </w:r>
      <w:proofErr w:type="spellEnd"/>
      <w:r w:rsidRPr="000837F5">
        <w:rPr>
          <w:rFonts w:eastAsia="Calibri"/>
          <w:sz w:val="28"/>
          <w:szCs w:val="28"/>
        </w:rPr>
        <w:t xml:space="preserve"> con </w:t>
      </w:r>
      <w:proofErr w:type="spellStart"/>
      <w:r w:rsidRPr="000837F5">
        <w:rPr>
          <w:rFonts w:eastAsia="Calibri"/>
          <w:sz w:val="28"/>
          <w:szCs w:val="28"/>
        </w:rPr>
        <w:t>người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và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thiết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bị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phù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hợp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quy</w:t>
      </w:r>
      <w:proofErr w:type="spellEnd"/>
      <w:r w:rsidRPr="000837F5">
        <w:rPr>
          <w:rFonts w:eastAsia="Calibri"/>
          <w:sz w:val="28"/>
          <w:szCs w:val="28"/>
        </w:rPr>
        <w:t xml:space="preserve"> </w:t>
      </w:r>
      <w:proofErr w:type="spellStart"/>
      <w:r w:rsidRPr="000837F5">
        <w:rPr>
          <w:rFonts w:eastAsia="Calibri"/>
          <w:sz w:val="28"/>
          <w:szCs w:val="28"/>
        </w:rPr>
        <w:t>đị</w:t>
      </w:r>
      <w:r>
        <w:rPr>
          <w:rFonts w:eastAsia="Calibri"/>
          <w:sz w:val="28"/>
          <w:szCs w:val="28"/>
        </w:rPr>
        <w:t>nh</w:t>
      </w:r>
      <w:proofErr w:type="spellEnd"/>
      <w:r>
        <w:rPr>
          <w:rFonts w:eastAsia="Calibri"/>
          <w:sz w:val="28"/>
          <w:szCs w:val="28"/>
        </w:rPr>
        <w:t>.</w:t>
      </w:r>
    </w:p>
    <w:p w:rsidR="00B26DF2" w:rsidRDefault="00F056D5" w:rsidP="0041197B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936657">
        <w:rPr>
          <w:b/>
          <w:bCs/>
          <w:color w:val="000000"/>
          <w:sz w:val="28"/>
          <w:szCs w:val="28"/>
        </w:rPr>
        <w:t xml:space="preserve"> </w:t>
      </w:r>
      <w:r w:rsidR="00901B0A">
        <w:rPr>
          <w:b/>
          <w:sz w:val="28"/>
          <w:szCs w:val="28"/>
        </w:rPr>
        <w:t>7</w:t>
      </w:r>
      <w:r w:rsidR="00B26DF2" w:rsidRPr="00A93D1E">
        <w:rPr>
          <w:b/>
          <w:sz w:val="28"/>
          <w:szCs w:val="28"/>
        </w:rPr>
        <w:t>.</w:t>
      </w:r>
      <w:r w:rsidR="0041197B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Ng</w:t>
      </w:r>
      <w:r w:rsidR="00B26DF2" w:rsidRPr="003F7C3E">
        <w:rPr>
          <w:b/>
          <w:sz w:val="28"/>
          <w:szCs w:val="28"/>
        </w:rPr>
        <w:t>ô</w:t>
      </w:r>
      <w:r w:rsidR="00B26DF2">
        <w:rPr>
          <w:b/>
          <w:sz w:val="28"/>
          <w:szCs w:val="28"/>
        </w:rPr>
        <w:t>n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ng</w:t>
      </w:r>
      <w:r w:rsidR="00B26DF2" w:rsidRPr="003F7C3E">
        <w:rPr>
          <w:b/>
          <w:sz w:val="28"/>
          <w:szCs w:val="28"/>
        </w:rPr>
        <w:t>ữ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tr</w:t>
      </w:r>
      <w:r w:rsidR="00B26DF2" w:rsidRPr="003F7C3E">
        <w:rPr>
          <w:b/>
          <w:sz w:val="28"/>
          <w:szCs w:val="28"/>
        </w:rPr>
        <w:t>ình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b</w:t>
      </w:r>
      <w:r w:rsidR="00B26DF2" w:rsidRPr="003F7C3E">
        <w:rPr>
          <w:b/>
          <w:sz w:val="28"/>
          <w:szCs w:val="28"/>
        </w:rPr>
        <w:t>ày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tr</w:t>
      </w:r>
      <w:r w:rsidR="00B26DF2" w:rsidRPr="003F7C3E">
        <w:rPr>
          <w:b/>
          <w:sz w:val="28"/>
          <w:szCs w:val="28"/>
        </w:rPr>
        <w:t>ê</w:t>
      </w:r>
      <w:r w:rsidR="00B26DF2">
        <w:rPr>
          <w:b/>
          <w:sz w:val="28"/>
          <w:szCs w:val="28"/>
        </w:rPr>
        <w:t>n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nh</w:t>
      </w:r>
      <w:r w:rsidR="00B26DF2" w:rsidRPr="003F7C3E">
        <w:rPr>
          <w:b/>
          <w:sz w:val="28"/>
          <w:szCs w:val="28"/>
        </w:rPr>
        <w:t>ãn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h</w:t>
      </w:r>
      <w:r w:rsidR="00B26DF2" w:rsidRPr="003F7C3E">
        <w:rPr>
          <w:b/>
          <w:sz w:val="28"/>
          <w:szCs w:val="28"/>
        </w:rPr>
        <w:t>àng</w:t>
      </w:r>
      <w:proofErr w:type="spellEnd"/>
      <w:r w:rsidR="00B26DF2">
        <w:rPr>
          <w:b/>
          <w:sz w:val="28"/>
          <w:szCs w:val="28"/>
        </w:rPr>
        <w:t xml:space="preserve"> </w:t>
      </w:r>
      <w:proofErr w:type="spellStart"/>
      <w:r w:rsidR="00B26DF2">
        <w:rPr>
          <w:b/>
          <w:sz w:val="28"/>
          <w:szCs w:val="28"/>
        </w:rPr>
        <w:t>h</w:t>
      </w:r>
      <w:r w:rsidR="00B26DF2" w:rsidRPr="003F7C3E">
        <w:rPr>
          <w:b/>
          <w:sz w:val="28"/>
          <w:szCs w:val="28"/>
        </w:rPr>
        <w:t>óa</w:t>
      </w:r>
      <w:proofErr w:type="spellEnd"/>
    </w:p>
    <w:p w:rsidR="004A3BEF" w:rsidRPr="004A3BEF" w:rsidRDefault="00F056D5" w:rsidP="0041197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Nội</w:t>
      </w:r>
      <w:proofErr w:type="spellEnd"/>
      <w:r w:rsidR="004A3BEF" w:rsidRPr="004A3BEF">
        <w:rPr>
          <w:sz w:val="28"/>
          <w:szCs w:val="28"/>
        </w:rPr>
        <w:t xml:space="preserve"> dung </w:t>
      </w:r>
      <w:proofErr w:type="spellStart"/>
      <w:r w:rsidR="00DB1CE6">
        <w:rPr>
          <w:sz w:val="28"/>
          <w:szCs w:val="28"/>
        </w:rPr>
        <w:t>thông</w:t>
      </w:r>
      <w:proofErr w:type="spellEnd"/>
      <w:r w:rsidR="00DB1CE6">
        <w:rPr>
          <w:sz w:val="28"/>
          <w:szCs w:val="28"/>
        </w:rPr>
        <w:t xml:space="preserve"> tin </w:t>
      </w:r>
      <w:proofErr w:type="spellStart"/>
      <w:r w:rsidR="004A3BEF" w:rsidRPr="004A3BEF">
        <w:rPr>
          <w:sz w:val="28"/>
          <w:szCs w:val="28"/>
        </w:rPr>
        <w:t>ghi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nhãn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điện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t</w:t>
      </w:r>
      <w:r w:rsidR="0074610A">
        <w:rPr>
          <w:sz w:val="28"/>
          <w:szCs w:val="28"/>
        </w:rPr>
        <w:t>ử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phải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thể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hiện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bằng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tiếng</w:t>
      </w:r>
      <w:proofErr w:type="spellEnd"/>
      <w:r w:rsidR="0074610A">
        <w:rPr>
          <w:sz w:val="28"/>
          <w:szCs w:val="28"/>
        </w:rPr>
        <w:t xml:space="preserve"> </w:t>
      </w:r>
      <w:proofErr w:type="spellStart"/>
      <w:r w:rsidR="0074610A">
        <w:rPr>
          <w:sz w:val="28"/>
          <w:szCs w:val="28"/>
        </w:rPr>
        <w:t>Việt</w:t>
      </w:r>
      <w:proofErr w:type="spellEnd"/>
      <w:r w:rsidR="0074610A">
        <w:rPr>
          <w:sz w:val="28"/>
          <w:szCs w:val="28"/>
        </w:rPr>
        <w:t>.</w:t>
      </w:r>
    </w:p>
    <w:p w:rsidR="004A3BEF" w:rsidRDefault="00F056D5" w:rsidP="0041197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A3BEF" w:rsidRPr="004A3BEF">
        <w:rPr>
          <w:sz w:val="28"/>
          <w:szCs w:val="28"/>
        </w:rPr>
        <w:t>Ngoài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việc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thực</w:t>
      </w:r>
      <w:proofErr w:type="spellEnd"/>
      <w:r w:rsidR="00DB1CE6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hiện</w:t>
      </w:r>
      <w:proofErr w:type="spellEnd"/>
      <w:r w:rsidR="00DB1CE6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thực</w:t>
      </w:r>
      <w:proofErr w:type="spellEnd"/>
      <w:r w:rsidR="00DB1CE6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hiện</w:t>
      </w:r>
      <w:proofErr w:type="spellEnd"/>
      <w:r w:rsidR="00DB1CE6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theo</w:t>
      </w:r>
      <w:proofErr w:type="spellEnd"/>
      <w:r w:rsidR="00DB1CE6">
        <w:rPr>
          <w:sz w:val="28"/>
          <w:szCs w:val="28"/>
        </w:rPr>
        <w:t xml:space="preserve"> </w:t>
      </w:r>
      <w:proofErr w:type="spellStart"/>
      <w:r w:rsidR="00DB1CE6">
        <w:rPr>
          <w:sz w:val="28"/>
          <w:szCs w:val="28"/>
        </w:rPr>
        <w:t>khoản</w:t>
      </w:r>
      <w:proofErr w:type="spellEnd"/>
      <w:r w:rsidR="00DB1CE6">
        <w:rPr>
          <w:sz w:val="28"/>
          <w:szCs w:val="28"/>
        </w:rPr>
        <w:t xml:space="preserve"> 1</w:t>
      </w:r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Điều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này</w:t>
      </w:r>
      <w:proofErr w:type="spellEnd"/>
      <w:r w:rsidR="004A3BEF" w:rsidRPr="004A3BEF">
        <w:rPr>
          <w:sz w:val="28"/>
          <w:szCs w:val="28"/>
        </w:rPr>
        <w:t xml:space="preserve">, </w:t>
      </w:r>
      <w:proofErr w:type="spellStart"/>
      <w:r w:rsidR="004A3BEF" w:rsidRPr="004A3BEF">
        <w:rPr>
          <w:sz w:val="28"/>
          <w:szCs w:val="28"/>
        </w:rPr>
        <w:t>có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thể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được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ghi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bằng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ngôn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ngữ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khác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791AC1">
        <w:rPr>
          <w:sz w:val="28"/>
          <w:szCs w:val="28"/>
        </w:rPr>
        <w:t>nhưng</w:t>
      </w:r>
      <w:proofErr w:type="spellEnd"/>
      <w:r w:rsidR="00791AC1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phải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tương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ứng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nội</w:t>
      </w:r>
      <w:proofErr w:type="spellEnd"/>
      <w:r w:rsidR="004A3BEF" w:rsidRPr="004A3BEF">
        <w:rPr>
          <w:sz w:val="28"/>
          <w:szCs w:val="28"/>
        </w:rPr>
        <w:t xml:space="preserve"> dung </w:t>
      </w:r>
      <w:proofErr w:type="spellStart"/>
      <w:r w:rsidR="004A3BEF" w:rsidRPr="004A3BEF">
        <w:rPr>
          <w:sz w:val="28"/>
          <w:szCs w:val="28"/>
        </w:rPr>
        <w:t>tiếng</w:t>
      </w:r>
      <w:proofErr w:type="spellEnd"/>
      <w:r w:rsidR="004A3BEF" w:rsidRPr="004A3BEF">
        <w:rPr>
          <w:sz w:val="28"/>
          <w:szCs w:val="28"/>
        </w:rPr>
        <w:t xml:space="preserve"> </w:t>
      </w:r>
      <w:proofErr w:type="spellStart"/>
      <w:r w:rsidR="004A3BEF" w:rsidRPr="004A3BEF">
        <w:rPr>
          <w:sz w:val="28"/>
          <w:szCs w:val="28"/>
        </w:rPr>
        <w:t>Việt</w:t>
      </w:r>
      <w:proofErr w:type="spellEnd"/>
      <w:r w:rsidR="004A3BEF">
        <w:rPr>
          <w:sz w:val="28"/>
          <w:szCs w:val="28"/>
        </w:rPr>
        <w:t xml:space="preserve">, </w:t>
      </w:r>
      <w:proofErr w:type="spellStart"/>
      <w:r w:rsidR="004A3BEF">
        <w:rPr>
          <w:sz w:val="28"/>
          <w:szCs w:val="28"/>
        </w:rPr>
        <w:t>kh</w:t>
      </w:r>
      <w:r w:rsidR="004A3BEF" w:rsidRPr="00B72616">
        <w:rPr>
          <w:sz w:val="28"/>
          <w:szCs w:val="28"/>
        </w:rPr>
        <w:t>ô</w:t>
      </w:r>
      <w:r w:rsidR="004A3BEF">
        <w:rPr>
          <w:sz w:val="28"/>
          <w:szCs w:val="28"/>
        </w:rPr>
        <w:t>ng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đư</w:t>
      </w:r>
      <w:r w:rsidR="004A3BEF" w:rsidRPr="00B72616">
        <w:rPr>
          <w:sz w:val="28"/>
          <w:szCs w:val="28"/>
        </w:rPr>
        <w:t>ợc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l</w:t>
      </w:r>
      <w:r w:rsidR="004A3BEF" w:rsidRPr="00B72616">
        <w:rPr>
          <w:sz w:val="28"/>
          <w:szCs w:val="28"/>
        </w:rPr>
        <w:t>à</w:t>
      </w:r>
      <w:r w:rsidR="004A3BEF">
        <w:rPr>
          <w:sz w:val="28"/>
          <w:szCs w:val="28"/>
        </w:rPr>
        <w:t>m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hi</w:t>
      </w:r>
      <w:r w:rsidR="004A3BEF" w:rsidRPr="00B72616">
        <w:rPr>
          <w:sz w:val="28"/>
          <w:szCs w:val="28"/>
        </w:rPr>
        <w:t>ểu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sai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l</w:t>
      </w:r>
      <w:r w:rsidR="004A3BEF" w:rsidRPr="00B72616">
        <w:rPr>
          <w:sz w:val="28"/>
          <w:szCs w:val="28"/>
        </w:rPr>
        <w:t>ệch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b</w:t>
      </w:r>
      <w:r w:rsidR="004A3BEF" w:rsidRPr="00B72616">
        <w:rPr>
          <w:sz w:val="28"/>
          <w:szCs w:val="28"/>
        </w:rPr>
        <w:t>ản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ch</w:t>
      </w:r>
      <w:r w:rsidR="004A3BEF" w:rsidRPr="00B72616">
        <w:rPr>
          <w:sz w:val="28"/>
          <w:szCs w:val="28"/>
        </w:rPr>
        <w:t>ất</w:t>
      </w:r>
      <w:proofErr w:type="spellEnd"/>
      <w:r w:rsidR="004A3BEF">
        <w:rPr>
          <w:sz w:val="28"/>
          <w:szCs w:val="28"/>
        </w:rPr>
        <w:t xml:space="preserve">, </w:t>
      </w:r>
      <w:proofErr w:type="spellStart"/>
      <w:r w:rsidR="004A3BEF">
        <w:rPr>
          <w:sz w:val="28"/>
          <w:szCs w:val="28"/>
        </w:rPr>
        <w:t>c</w:t>
      </w:r>
      <w:r w:rsidR="004A3BEF" w:rsidRPr="00B72616">
        <w:rPr>
          <w:sz w:val="28"/>
          <w:szCs w:val="28"/>
        </w:rPr>
        <w:t>ô</w:t>
      </w:r>
      <w:r w:rsidR="004A3BEF">
        <w:rPr>
          <w:sz w:val="28"/>
          <w:szCs w:val="28"/>
        </w:rPr>
        <w:t>ng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d</w:t>
      </w:r>
      <w:r w:rsidR="004A3BEF" w:rsidRPr="00B72616">
        <w:rPr>
          <w:sz w:val="28"/>
          <w:szCs w:val="28"/>
        </w:rPr>
        <w:t>ụng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c</w:t>
      </w:r>
      <w:r w:rsidR="004A3BEF" w:rsidRPr="00B72616">
        <w:rPr>
          <w:sz w:val="28"/>
          <w:szCs w:val="28"/>
        </w:rPr>
        <w:t>ủa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h</w:t>
      </w:r>
      <w:r w:rsidR="004A3BEF" w:rsidRPr="00B72616">
        <w:rPr>
          <w:sz w:val="28"/>
          <w:szCs w:val="28"/>
        </w:rPr>
        <w:t>àng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h</w:t>
      </w:r>
      <w:r w:rsidR="004A3BEF" w:rsidRPr="00B72616">
        <w:rPr>
          <w:sz w:val="28"/>
          <w:szCs w:val="28"/>
        </w:rPr>
        <w:t>óa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v</w:t>
      </w:r>
      <w:r w:rsidR="004A3BEF" w:rsidRPr="00B72616">
        <w:rPr>
          <w:sz w:val="28"/>
          <w:szCs w:val="28"/>
        </w:rPr>
        <w:t>à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kh</w:t>
      </w:r>
      <w:r w:rsidR="004A3BEF" w:rsidRPr="00B72616">
        <w:rPr>
          <w:sz w:val="28"/>
          <w:szCs w:val="28"/>
        </w:rPr>
        <w:t>ô</w:t>
      </w:r>
      <w:r w:rsidR="004A3BEF">
        <w:rPr>
          <w:sz w:val="28"/>
          <w:szCs w:val="28"/>
        </w:rPr>
        <w:t>ng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đư</w:t>
      </w:r>
      <w:r w:rsidR="004A3BEF" w:rsidRPr="00B72616">
        <w:rPr>
          <w:sz w:val="28"/>
          <w:szCs w:val="28"/>
        </w:rPr>
        <w:t>ợc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l</w:t>
      </w:r>
      <w:r w:rsidR="004A3BEF" w:rsidRPr="00B72616">
        <w:rPr>
          <w:sz w:val="28"/>
          <w:szCs w:val="28"/>
        </w:rPr>
        <w:t>àm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hi</w:t>
      </w:r>
      <w:r w:rsidR="004A3BEF" w:rsidRPr="00B72616">
        <w:rPr>
          <w:sz w:val="28"/>
          <w:szCs w:val="28"/>
        </w:rPr>
        <w:t>ểu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sai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n</w:t>
      </w:r>
      <w:r w:rsidR="004A3BEF" w:rsidRPr="00B72616">
        <w:rPr>
          <w:sz w:val="28"/>
          <w:szCs w:val="28"/>
        </w:rPr>
        <w:t>ội</w:t>
      </w:r>
      <w:proofErr w:type="spellEnd"/>
      <w:r w:rsidR="004A3BEF">
        <w:rPr>
          <w:sz w:val="28"/>
          <w:szCs w:val="28"/>
        </w:rPr>
        <w:t xml:space="preserve"> dung </w:t>
      </w:r>
      <w:proofErr w:type="spellStart"/>
      <w:r w:rsidR="004A3BEF">
        <w:rPr>
          <w:sz w:val="28"/>
          <w:szCs w:val="28"/>
        </w:rPr>
        <w:t>kh</w:t>
      </w:r>
      <w:r w:rsidR="004A3BEF" w:rsidRPr="00B72616">
        <w:rPr>
          <w:sz w:val="28"/>
          <w:szCs w:val="28"/>
        </w:rPr>
        <w:t>ác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c</w:t>
      </w:r>
      <w:r w:rsidR="004A3BEF" w:rsidRPr="00B72616">
        <w:rPr>
          <w:sz w:val="28"/>
          <w:szCs w:val="28"/>
        </w:rPr>
        <w:t>ủa</w:t>
      </w:r>
      <w:proofErr w:type="spellEnd"/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nh</w:t>
      </w:r>
      <w:r w:rsidR="004A3BEF" w:rsidRPr="00B72616">
        <w:rPr>
          <w:sz w:val="28"/>
          <w:szCs w:val="28"/>
        </w:rPr>
        <w:t>ãn</w:t>
      </w:r>
      <w:proofErr w:type="spellEnd"/>
      <w:r w:rsidR="004A3BEF">
        <w:rPr>
          <w:sz w:val="28"/>
          <w:szCs w:val="28"/>
        </w:rPr>
        <w:t>.</w:t>
      </w:r>
    </w:p>
    <w:p w:rsidR="002750CC" w:rsidRPr="004A3BEF" w:rsidRDefault="002750CC" w:rsidP="0041197B">
      <w:pPr>
        <w:spacing w:before="120" w:after="120"/>
        <w:ind w:firstLine="567"/>
        <w:jc w:val="both"/>
        <w:rPr>
          <w:sz w:val="28"/>
          <w:szCs w:val="28"/>
        </w:rPr>
      </w:pPr>
    </w:p>
    <w:p w:rsidR="002750CC" w:rsidRDefault="00F056D5" w:rsidP="0041197B">
      <w:pPr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Điều</w:t>
      </w:r>
      <w:proofErr w:type="spellEnd"/>
      <w:r w:rsidR="00755DC7">
        <w:rPr>
          <w:b/>
          <w:bCs/>
          <w:color w:val="000000"/>
          <w:sz w:val="28"/>
          <w:szCs w:val="28"/>
        </w:rPr>
        <w:t xml:space="preserve"> </w:t>
      </w:r>
      <w:r w:rsidR="00901B0A">
        <w:rPr>
          <w:b/>
          <w:sz w:val="28"/>
          <w:szCs w:val="28"/>
        </w:rPr>
        <w:t>8</w:t>
      </w:r>
      <w:r w:rsidR="00B26DF2">
        <w:rPr>
          <w:b/>
          <w:sz w:val="28"/>
          <w:szCs w:val="28"/>
        </w:rPr>
        <w:t xml:space="preserve">. </w:t>
      </w:r>
      <w:proofErr w:type="spellStart"/>
      <w:r w:rsidR="002750CC">
        <w:rPr>
          <w:b/>
          <w:sz w:val="28"/>
          <w:szCs w:val="28"/>
        </w:rPr>
        <w:t>Các</w:t>
      </w:r>
      <w:proofErr w:type="spellEnd"/>
      <w:r w:rsidR="002750CC">
        <w:rPr>
          <w:b/>
          <w:sz w:val="28"/>
          <w:szCs w:val="28"/>
        </w:rPr>
        <w:t xml:space="preserve"> </w:t>
      </w:r>
      <w:proofErr w:type="spellStart"/>
      <w:r w:rsidR="002750CC">
        <w:rPr>
          <w:b/>
          <w:sz w:val="28"/>
          <w:szCs w:val="28"/>
        </w:rPr>
        <w:t>nội</w:t>
      </w:r>
      <w:proofErr w:type="spellEnd"/>
      <w:r w:rsidR="002750CC">
        <w:rPr>
          <w:b/>
          <w:sz w:val="28"/>
          <w:szCs w:val="28"/>
        </w:rPr>
        <w:t xml:space="preserve"> dung </w:t>
      </w:r>
      <w:proofErr w:type="spellStart"/>
      <w:r w:rsidR="00676DCB">
        <w:rPr>
          <w:b/>
          <w:sz w:val="28"/>
          <w:szCs w:val="28"/>
        </w:rPr>
        <w:t>ghi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nhãn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bắt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buộc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2750CC">
        <w:rPr>
          <w:b/>
          <w:sz w:val="28"/>
          <w:szCs w:val="28"/>
        </w:rPr>
        <w:t>được</w:t>
      </w:r>
      <w:proofErr w:type="spellEnd"/>
      <w:r w:rsidR="002750CC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sử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dụng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phương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thức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ghi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nhãn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điện</w:t>
      </w:r>
      <w:proofErr w:type="spellEnd"/>
      <w:r w:rsidR="00676DCB">
        <w:rPr>
          <w:b/>
          <w:sz w:val="28"/>
          <w:szCs w:val="28"/>
        </w:rPr>
        <w:t xml:space="preserve"> </w:t>
      </w:r>
      <w:proofErr w:type="spellStart"/>
      <w:r w:rsidR="00676DCB">
        <w:rPr>
          <w:b/>
          <w:sz w:val="28"/>
          <w:szCs w:val="28"/>
        </w:rPr>
        <w:t>tử</w:t>
      </w:r>
      <w:proofErr w:type="spellEnd"/>
    </w:p>
    <w:p w:rsidR="00755DC7" w:rsidRPr="00755DC7" w:rsidRDefault="00755DC7" w:rsidP="0041197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755DC7">
        <w:rPr>
          <w:sz w:val="28"/>
          <w:szCs w:val="28"/>
        </w:rPr>
        <w:t>Những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nội</w:t>
      </w:r>
      <w:proofErr w:type="spellEnd"/>
      <w:r w:rsidRPr="00755DC7">
        <w:rPr>
          <w:sz w:val="28"/>
          <w:szCs w:val="28"/>
        </w:rPr>
        <w:t xml:space="preserve"> dung </w:t>
      </w:r>
      <w:proofErr w:type="spellStart"/>
      <w:r w:rsidRPr="00755DC7">
        <w:rPr>
          <w:sz w:val="28"/>
          <w:szCs w:val="28"/>
        </w:rPr>
        <w:t>bắt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buộc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sau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được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thể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hiện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bằng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phương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thức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ghi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nhãn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điện</w:t>
      </w:r>
      <w:proofErr w:type="spellEnd"/>
      <w:r w:rsidRPr="00755DC7">
        <w:rPr>
          <w:sz w:val="28"/>
          <w:szCs w:val="28"/>
        </w:rPr>
        <w:t xml:space="preserve"> </w:t>
      </w:r>
      <w:proofErr w:type="spellStart"/>
      <w:r w:rsidRPr="00755DC7">
        <w:rPr>
          <w:sz w:val="28"/>
          <w:szCs w:val="28"/>
        </w:rPr>
        <w:t>tử</w:t>
      </w:r>
      <w:proofErr w:type="spellEnd"/>
      <w:r w:rsidRPr="00755DC7">
        <w:rPr>
          <w:sz w:val="28"/>
          <w:szCs w:val="28"/>
        </w:rPr>
        <w:t>:</w:t>
      </w:r>
    </w:p>
    <w:p w:rsidR="00676DCB" w:rsidRPr="00676DCB" w:rsidRDefault="00755DC7" w:rsidP="0041197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76DCB">
        <w:rPr>
          <w:sz w:val="28"/>
          <w:szCs w:val="28"/>
        </w:rPr>
        <w:t>Hướng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dẫn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sử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dụng</w:t>
      </w:r>
      <w:proofErr w:type="spellEnd"/>
      <w:r w:rsidR="00676DCB">
        <w:rPr>
          <w:sz w:val="28"/>
          <w:szCs w:val="28"/>
        </w:rPr>
        <w:t>;</w:t>
      </w:r>
    </w:p>
    <w:p w:rsidR="00676DCB" w:rsidRDefault="00755DC7" w:rsidP="0041197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76DCB" w:rsidRPr="00676DCB">
        <w:rPr>
          <w:sz w:val="28"/>
          <w:szCs w:val="28"/>
        </w:rPr>
        <w:t>Hướng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dẫn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bảo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quản</w:t>
      </w:r>
      <w:proofErr w:type="spellEnd"/>
      <w:r w:rsidR="00676DCB">
        <w:rPr>
          <w:sz w:val="28"/>
          <w:szCs w:val="28"/>
        </w:rPr>
        <w:t>;</w:t>
      </w:r>
    </w:p>
    <w:p w:rsidR="00676DCB" w:rsidRPr="00676DCB" w:rsidRDefault="00755DC7" w:rsidP="0041197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76DCB">
        <w:rPr>
          <w:sz w:val="28"/>
          <w:szCs w:val="28"/>
        </w:rPr>
        <w:t>Thông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số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kỹ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thuật</w:t>
      </w:r>
      <w:proofErr w:type="spellEnd"/>
      <w:r w:rsidR="00676DCB">
        <w:rPr>
          <w:sz w:val="28"/>
          <w:szCs w:val="28"/>
        </w:rPr>
        <w:t xml:space="preserve">, </w:t>
      </w:r>
      <w:proofErr w:type="spellStart"/>
      <w:r w:rsidR="00676DCB">
        <w:rPr>
          <w:sz w:val="28"/>
          <w:szCs w:val="28"/>
        </w:rPr>
        <w:t>thông</w:t>
      </w:r>
      <w:proofErr w:type="spellEnd"/>
      <w:r w:rsidR="00676DCB">
        <w:rPr>
          <w:sz w:val="28"/>
          <w:szCs w:val="28"/>
        </w:rPr>
        <w:t xml:space="preserve"> tin </w:t>
      </w:r>
      <w:proofErr w:type="spellStart"/>
      <w:r w:rsidR="00676DCB">
        <w:rPr>
          <w:sz w:val="28"/>
          <w:szCs w:val="28"/>
        </w:rPr>
        <w:t>cảnh</w:t>
      </w:r>
      <w:proofErr w:type="spellEnd"/>
      <w:r w:rsidR="00676DCB">
        <w:rPr>
          <w:sz w:val="28"/>
          <w:szCs w:val="28"/>
        </w:rPr>
        <w:t xml:space="preserve"> </w:t>
      </w:r>
      <w:proofErr w:type="spellStart"/>
      <w:r w:rsidR="00676DCB">
        <w:rPr>
          <w:sz w:val="28"/>
          <w:szCs w:val="28"/>
        </w:rPr>
        <w:t>báo</w:t>
      </w:r>
      <w:proofErr w:type="spellEnd"/>
      <w:r w:rsidR="00676DCB">
        <w:rPr>
          <w:sz w:val="28"/>
          <w:szCs w:val="28"/>
        </w:rPr>
        <w:t>;</w:t>
      </w:r>
    </w:p>
    <w:p w:rsidR="0041197B" w:rsidRPr="00676DCB" w:rsidRDefault="00755DC7" w:rsidP="009A59A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76DCB" w:rsidRPr="00676DCB">
        <w:rPr>
          <w:sz w:val="28"/>
          <w:szCs w:val="28"/>
        </w:rPr>
        <w:t>Xuất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xứ</w:t>
      </w:r>
      <w:proofErr w:type="spellEnd"/>
      <w:r w:rsidR="00676DCB" w:rsidRPr="00676DCB">
        <w:rPr>
          <w:sz w:val="28"/>
          <w:szCs w:val="28"/>
        </w:rPr>
        <w:t xml:space="preserve"> (</w:t>
      </w:r>
      <w:proofErr w:type="spellStart"/>
      <w:r w:rsidR="00676DCB" w:rsidRPr="00676DCB">
        <w:rPr>
          <w:sz w:val="28"/>
          <w:szCs w:val="28"/>
        </w:rPr>
        <w:t>đối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với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hàng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hóa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có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mã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truy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xuất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nguồn</w:t>
      </w:r>
      <w:proofErr w:type="spellEnd"/>
      <w:r w:rsidR="00676DCB" w:rsidRPr="00676DCB">
        <w:rPr>
          <w:sz w:val="28"/>
          <w:szCs w:val="28"/>
        </w:rPr>
        <w:t xml:space="preserve"> </w:t>
      </w:r>
      <w:proofErr w:type="spellStart"/>
      <w:r w:rsidR="00676DCB" w:rsidRPr="00676DCB">
        <w:rPr>
          <w:sz w:val="28"/>
          <w:szCs w:val="28"/>
        </w:rPr>
        <w:t>gốc</w:t>
      </w:r>
      <w:proofErr w:type="spellEnd"/>
      <w:r w:rsidR="00676DCB" w:rsidRPr="00676DCB">
        <w:rPr>
          <w:sz w:val="28"/>
          <w:szCs w:val="28"/>
        </w:rPr>
        <w:t>)</w:t>
      </w:r>
      <w:r w:rsidR="00676DCB">
        <w:rPr>
          <w:sz w:val="28"/>
          <w:szCs w:val="28"/>
        </w:rPr>
        <w:t>.</w:t>
      </w:r>
    </w:p>
    <w:p w:rsidR="00942BF8" w:rsidRPr="00942BF8" w:rsidRDefault="00942BF8" w:rsidP="009A59A1">
      <w:pPr>
        <w:ind w:firstLine="720"/>
        <w:jc w:val="both"/>
        <w:rPr>
          <w:b/>
          <w:sz w:val="28"/>
          <w:szCs w:val="28"/>
        </w:rPr>
      </w:pPr>
      <w:proofErr w:type="spellStart"/>
      <w:r w:rsidRPr="00942BF8">
        <w:rPr>
          <w:b/>
          <w:sz w:val="28"/>
          <w:szCs w:val="28"/>
        </w:rPr>
        <w:t>Điều</w:t>
      </w:r>
      <w:proofErr w:type="spellEnd"/>
      <w:r w:rsidRPr="00942BF8">
        <w:rPr>
          <w:b/>
          <w:sz w:val="28"/>
          <w:szCs w:val="28"/>
        </w:rPr>
        <w:t xml:space="preserve"> 9. </w:t>
      </w:r>
      <w:proofErr w:type="spellStart"/>
      <w:r w:rsidRPr="00942BF8">
        <w:rPr>
          <w:b/>
          <w:sz w:val="28"/>
          <w:szCs w:val="28"/>
        </w:rPr>
        <w:t>Trách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nhiệm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của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doanh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nghiệp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trong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việc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đảm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bảo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tiếp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cận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thông</w:t>
      </w:r>
      <w:proofErr w:type="spellEnd"/>
      <w:r w:rsidRPr="00942BF8">
        <w:rPr>
          <w:b/>
          <w:sz w:val="28"/>
          <w:szCs w:val="28"/>
        </w:rPr>
        <w:t xml:space="preserve"> tin </w:t>
      </w:r>
      <w:proofErr w:type="spellStart"/>
      <w:r w:rsidRPr="00942BF8">
        <w:rPr>
          <w:b/>
          <w:sz w:val="28"/>
          <w:szCs w:val="28"/>
        </w:rPr>
        <w:t>nội</w:t>
      </w:r>
      <w:proofErr w:type="spellEnd"/>
      <w:r w:rsidRPr="00942BF8">
        <w:rPr>
          <w:b/>
          <w:sz w:val="28"/>
          <w:szCs w:val="28"/>
        </w:rPr>
        <w:t xml:space="preserve"> dung </w:t>
      </w:r>
      <w:proofErr w:type="spellStart"/>
      <w:r w:rsidRPr="00942BF8">
        <w:rPr>
          <w:b/>
          <w:sz w:val="28"/>
          <w:szCs w:val="28"/>
        </w:rPr>
        <w:t>ghi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nhãn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theo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phương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thức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điện</w:t>
      </w:r>
      <w:proofErr w:type="spellEnd"/>
      <w:r w:rsidRPr="00942BF8">
        <w:rPr>
          <w:b/>
          <w:sz w:val="28"/>
          <w:szCs w:val="28"/>
        </w:rPr>
        <w:t xml:space="preserve"> </w:t>
      </w:r>
      <w:proofErr w:type="spellStart"/>
      <w:r w:rsidRPr="00942BF8">
        <w:rPr>
          <w:b/>
          <w:sz w:val="28"/>
          <w:szCs w:val="28"/>
        </w:rPr>
        <w:t>tử</w:t>
      </w:r>
      <w:proofErr w:type="spellEnd"/>
    </w:p>
    <w:p w:rsidR="00942BF8" w:rsidRDefault="009A59A1" w:rsidP="009A59A1">
      <w:pPr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1D0F82">
        <w:rPr>
          <w:sz w:val="28"/>
          <w:szCs w:val="28"/>
        </w:rPr>
        <w:t xml:space="preserve">1. </w:t>
      </w:r>
      <w:proofErr w:type="spellStart"/>
      <w:r w:rsidR="00942BF8" w:rsidRPr="001D0F82">
        <w:rPr>
          <w:sz w:val="28"/>
          <w:szCs w:val="28"/>
        </w:rPr>
        <w:t>Đăng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ký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địa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chỉ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tên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miền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truy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cập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thông</w:t>
      </w:r>
      <w:proofErr w:type="spellEnd"/>
      <w:r w:rsidR="00942BF8" w:rsidRPr="001D0F82">
        <w:rPr>
          <w:sz w:val="28"/>
          <w:szCs w:val="28"/>
        </w:rPr>
        <w:t xml:space="preserve"> tin </w:t>
      </w:r>
      <w:proofErr w:type="spellStart"/>
      <w:r w:rsidR="00942BF8" w:rsidRPr="001D0F82">
        <w:rPr>
          <w:sz w:val="28"/>
          <w:szCs w:val="28"/>
        </w:rPr>
        <w:t>về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nhãn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hàng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hóa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với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cơ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quản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lý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nhà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nước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có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thẩm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086D10" w:rsidRPr="001D0F82">
        <w:rPr>
          <w:sz w:val="28"/>
          <w:szCs w:val="28"/>
        </w:rPr>
        <w:t>quyền</w:t>
      </w:r>
      <w:proofErr w:type="spellEnd"/>
      <w:r w:rsidR="00086D10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và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công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bố</w:t>
      </w:r>
      <w:proofErr w:type="spellEnd"/>
      <w:r w:rsidR="00942BF8" w:rsidRPr="001D0F82">
        <w:rPr>
          <w:sz w:val="28"/>
          <w:szCs w:val="28"/>
        </w:rPr>
        <w:t xml:space="preserve"> </w:t>
      </w:r>
      <w:proofErr w:type="spellStart"/>
      <w:r w:rsidR="00942BF8" w:rsidRPr="001D0F82">
        <w:rPr>
          <w:sz w:val="28"/>
          <w:szCs w:val="28"/>
        </w:rPr>
        <w:t>t</w:t>
      </w:r>
      <w:r w:rsidRPr="001D0F82">
        <w:rPr>
          <w:sz w:val="28"/>
          <w:szCs w:val="28"/>
        </w:rPr>
        <w:t>rên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hàng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hóa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hoặc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nhãn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hàng</w:t>
      </w:r>
      <w:proofErr w:type="spellEnd"/>
      <w:r w:rsidRPr="001D0F82">
        <w:rPr>
          <w:sz w:val="28"/>
          <w:szCs w:val="28"/>
        </w:rPr>
        <w:t xml:space="preserve"> </w:t>
      </w:r>
      <w:proofErr w:type="spellStart"/>
      <w:r w:rsidRPr="001D0F82">
        <w:rPr>
          <w:sz w:val="28"/>
          <w:szCs w:val="28"/>
        </w:rPr>
        <w:t>hóa</w:t>
      </w:r>
      <w:proofErr w:type="spellEnd"/>
      <w:r w:rsidRPr="001D0F82">
        <w:rPr>
          <w:sz w:val="28"/>
          <w:szCs w:val="28"/>
        </w:rPr>
        <w:t>.</w:t>
      </w:r>
    </w:p>
    <w:p w:rsidR="00086D10" w:rsidRPr="009A59A1" w:rsidRDefault="00086D10" w:rsidP="009A59A1">
      <w:pPr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42BF8" w:rsidRPr="009A59A1" w:rsidRDefault="009A59A1" w:rsidP="009A59A1">
      <w:pPr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cập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nhật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thường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và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có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giá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trị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pháp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lý</w:t>
      </w:r>
      <w:proofErr w:type="spellEnd"/>
      <w:r w:rsidR="00942BF8" w:rsidRPr="009A59A1">
        <w:rPr>
          <w:sz w:val="28"/>
          <w:szCs w:val="28"/>
        </w:rPr>
        <w:t>.</w:t>
      </w:r>
    </w:p>
    <w:p w:rsidR="00942BF8" w:rsidRPr="009A59A1" w:rsidRDefault="009A59A1" w:rsidP="009A59A1">
      <w:pPr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42BF8" w:rsidRPr="009A59A1">
        <w:rPr>
          <w:sz w:val="28"/>
          <w:szCs w:val="28"/>
        </w:rPr>
        <w:t>Đảm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bảo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sự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kết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nối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không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tắc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nghẽn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khi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người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tiêu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proofErr w:type="gramStart"/>
      <w:r w:rsidR="00942BF8" w:rsidRPr="009A59A1">
        <w:rPr>
          <w:sz w:val="28"/>
          <w:szCs w:val="28"/>
        </w:rPr>
        <w:t>dùng</w:t>
      </w:r>
      <w:proofErr w:type="spellEnd"/>
      <w:r w:rsidR="00942BF8" w:rsidRPr="009A59A1">
        <w:rPr>
          <w:sz w:val="28"/>
          <w:szCs w:val="28"/>
        </w:rPr>
        <w:t xml:space="preserve">  </w:t>
      </w:r>
      <w:proofErr w:type="spellStart"/>
      <w:r w:rsidR="00942BF8" w:rsidRPr="009A59A1">
        <w:rPr>
          <w:sz w:val="28"/>
          <w:szCs w:val="28"/>
        </w:rPr>
        <w:t>hoặc</w:t>
      </w:r>
      <w:proofErr w:type="spellEnd"/>
      <w:proofErr w:type="gram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cơ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quan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quản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lý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nhà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nước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truy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cập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nội</w:t>
      </w:r>
      <w:proofErr w:type="spellEnd"/>
      <w:r w:rsidR="00942BF8" w:rsidRPr="009A59A1">
        <w:rPr>
          <w:sz w:val="28"/>
          <w:szCs w:val="28"/>
        </w:rPr>
        <w:t xml:space="preserve"> dung </w:t>
      </w:r>
      <w:proofErr w:type="spellStart"/>
      <w:r w:rsidR="00942BF8" w:rsidRPr="009A59A1">
        <w:rPr>
          <w:sz w:val="28"/>
          <w:szCs w:val="28"/>
        </w:rPr>
        <w:t>nhãn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điện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tử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của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hàng</w:t>
      </w:r>
      <w:proofErr w:type="spellEnd"/>
      <w:r w:rsidR="00942BF8" w:rsidRPr="009A59A1">
        <w:rPr>
          <w:sz w:val="28"/>
          <w:szCs w:val="28"/>
        </w:rPr>
        <w:t xml:space="preserve"> </w:t>
      </w:r>
      <w:proofErr w:type="spellStart"/>
      <w:r w:rsidR="00942BF8" w:rsidRPr="009A59A1">
        <w:rPr>
          <w:sz w:val="28"/>
          <w:szCs w:val="28"/>
        </w:rPr>
        <w:t>hóa</w:t>
      </w:r>
      <w:proofErr w:type="spellEnd"/>
      <w:r w:rsidR="00942BF8" w:rsidRPr="009A59A1">
        <w:rPr>
          <w:sz w:val="28"/>
          <w:szCs w:val="28"/>
        </w:rPr>
        <w:t>.</w:t>
      </w:r>
    </w:p>
    <w:p w:rsidR="00D35FBF" w:rsidRPr="00486C06" w:rsidRDefault="00D35FBF" w:rsidP="00A93D1E">
      <w:pPr>
        <w:spacing w:before="120" w:after="120"/>
        <w:jc w:val="both"/>
        <w:rPr>
          <w:b/>
          <w:sz w:val="28"/>
          <w:szCs w:val="28"/>
        </w:rPr>
      </w:pPr>
    </w:p>
    <w:p w:rsidR="00901B0A" w:rsidRDefault="00901B0A" w:rsidP="00B26DF2">
      <w:pPr>
        <w:spacing w:before="120" w:after="120"/>
        <w:ind w:firstLine="720"/>
        <w:jc w:val="center"/>
        <w:rPr>
          <w:b/>
          <w:bCs/>
          <w:spacing w:val="-6"/>
          <w:sz w:val="28"/>
          <w:szCs w:val="28"/>
          <w:lang w:val="nl-NL"/>
        </w:rPr>
      </w:pPr>
      <w:r>
        <w:rPr>
          <w:b/>
          <w:bCs/>
          <w:spacing w:val="-6"/>
          <w:sz w:val="28"/>
          <w:szCs w:val="28"/>
          <w:lang w:val="nl-NL"/>
        </w:rPr>
        <w:t>Chương III</w:t>
      </w:r>
    </w:p>
    <w:p w:rsidR="00A93D1E" w:rsidRDefault="00B26DF2" w:rsidP="00086D10">
      <w:pPr>
        <w:spacing w:before="120" w:after="120"/>
        <w:ind w:firstLine="720"/>
        <w:jc w:val="center"/>
        <w:rPr>
          <w:b/>
          <w:bCs/>
          <w:spacing w:val="-6"/>
          <w:sz w:val="28"/>
          <w:szCs w:val="28"/>
          <w:lang w:val="nl-NL"/>
        </w:rPr>
      </w:pPr>
      <w:r w:rsidRPr="00D542C7">
        <w:rPr>
          <w:b/>
          <w:bCs/>
          <w:spacing w:val="-6"/>
          <w:sz w:val="28"/>
          <w:szCs w:val="28"/>
          <w:lang w:val="nl-NL"/>
        </w:rPr>
        <w:t>Đ</w:t>
      </w:r>
      <w:r>
        <w:rPr>
          <w:b/>
          <w:bCs/>
          <w:spacing w:val="-6"/>
          <w:sz w:val="28"/>
          <w:szCs w:val="28"/>
          <w:lang w:val="nl-NL"/>
        </w:rPr>
        <w:t>I</w:t>
      </w:r>
      <w:r w:rsidRPr="00D542C7">
        <w:rPr>
          <w:b/>
          <w:bCs/>
          <w:spacing w:val="-6"/>
          <w:sz w:val="28"/>
          <w:szCs w:val="28"/>
          <w:lang w:val="nl-NL"/>
        </w:rPr>
        <w:t>ỀU</w:t>
      </w:r>
      <w:r>
        <w:rPr>
          <w:b/>
          <w:bCs/>
          <w:spacing w:val="-6"/>
          <w:sz w:val="28"/>
          <w:szCs w:val="28"/>
          <w:lang w:val="nl-NL"/>
        </w:rPr>
        <w:t xml:space="preserve"> KHO</w:t>
      </w:r>
      <w:r w:rsidRPr="00D542C7">
        <w:rPr>
          <w:b/>
          <w:bCs/>
          <w:spacing w:val="-6"/>
          <w:sz w:val="28"/>
          <w:szCs w:val="28"/>
          <w:lang w:val="nl-NL"/>
        </w:rPr>
        <w:t>ẢN</w:t>
      </w:r>
      <w:r>
        <w:rPr>
          <w:b/>
          <w:bCs/>
          <w:spacing w:val="-6"/>
          <w:sz w:val="28"/>
          <w:szCs w:val="28"/>
          <w:lang w:val="nl-NL"/>
        </w:rPr>
        <w:t xml:space="preserve"> THI H</w:t>
      </w:r>
      <w:r w:rsidRPr="00D542C7">
        <w:rPr>
          <w:b/>
          <w:bCs/>
          <w:spacing w:val="-6"/>
          <w:sz w:val="28"/>
          <w:szCs w:val="28"/>
          <w:lang w:val="nl-NL"/>
        </w:rPr>
        <w:t>ÀNH</w:t>
      </w:r>
    </w:p>
    <w:p w:rsidR="00B26DF2" w:rsidRPr="00541CC3" w:rsidRDefault="00901B0A" w:rsidP="00B26DF2">
      <w:pPr>
        <w:spacing w:before="120" w:after="120"/>
        <w:ind w:firstLine="720"/>
        <w:rPr>
          <w:b/>
          <w:bCs/>
          <w:spacing w:val="-6"/>
          <w:sz w:val="28"/>
          <w:szCs w:val="28"/>
          <w:lang w:val="nl-NL"/>
        </w:rPr>
      </w:pPr>
      <w:r>
        <w:rPr>
          <w:b/>
          <w:bCs/>
          <w:spacing w:val="-6"/>
          <w:sz w:val="28"/>
          <w:szCs w:val="28"/>
          <w:lang w:val="nl-NL"/>
        </w:rPr>
        <w:t>Điều</w:t>
      </w:r>
      <w:r w:rsidR="00A74B0A">
        <w:rPr>
          <w:b/>
          <w:bCs/>
          <w:spacing w:val="-6"/>
          <w:sz w:val="28"/>
          <w:szCs w:val="28"/>
          <w:lang w:val="nl-NL"/>
        </w:rPr>
        <w:t xml:space="preserve"> </w:t>
      </w:r>
      <w:r w:rsidR="00942BF8">
        <w:rPr>
          <w:b/>
          <w:bCs/>
          <w:spacing w:val="-6"/>
          <w:sz w:val="28"/>
          <w:szCs w:val="28"/>
          <w:lang w:val="nl-NL"/>
        </w:rPr>
        <w:t>10</w:t>
      </w:r>
      <w:r w:rsidR="00A74B0A">
        <w:rPr>
          <w:b/>
          <w:bCs/>
          <w:spacing w:val="-6"/>
          <w:sz w:val="28"/>
          <w:szCs w:val="28"/>
          <w:lang w:val="nl-NL"/>
        </w:rPr>
        <w:t xml:space="preserve">. </w:t>
      </w:r>
      <w:r w:rsidR="00B26DF2" w:rsidRPr="002C4A50">
        <w:rPr>
          <w:b/>
          <w:bCs/>
          <w:spacing w:val="-6"/>
          <w:sz w:val="28"/>
          <w:szCs w:val="28"/>
          <w:lang w:val="nl-NL"/>
        </w:rPr>
        <w:t>Hiệu lực thi hành</w:t>
      </w:r>
    </w:p>
    <w:p w:rsidR="0041197B" w:rsidRPr="00552D2C" w:rsidRDefault="00B26DF2" w:rsidP="00552D2C">
      <w:pPr>
        <w:spacing w:before="120" w:after="120"/>
        <w:ind w:firstLine="720"/>
        <w:jc w:val="both"/>
        <w:rPr>
          <w:b/>
          <w:bCs/>
          <w:spacing w:val="-6"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Thông tư này có hiệu lực kể từ ngày</w:t>
      </w:r>
      <w:r w:rsidR="00A74B0A">
        <w:rPr>
          <w:sz w:val="28"/>
          <w:szCs w:val="28"/>
        </w:rPr>
        <w:t xml:space="preserve">        </w:t>
      </w:r>
      <w:r w:rsidR="00D35FBF">
        <w:rPr>
          <w:sz w:val="28"/>
          <w:szCs w:val="28"/>
          <w:lang w:val="nl-NL"/>
        </w:rPr>
        <w:t xml:space="preserve">tháng       </w:t>
      </w:r>
      <w:r w:rsidR="00A74B0A">
        <w:rPr>
          <w:sz w:val="28"/>
          <w:szCs w:val="28"/>
          <w:lang w:val="nl-NL"/>
        </w:rPr>
        <w:t>năm 2021</w:t>
      </w:r>
      <w:r w:rsidRPr="002C4A50">
        <w:rPr>
          <w:sz w:val="28"/>
          <w:szCs w:val="28"/>
          <w:lang w:val="nl-NL"/>
        </w:rPr>
        <w:t>.</w:t>
      </w:r>
    </w:p>
    <w:p w:rsidR="00B26DF2" w:rsidRDefault="00901B0A" w:rsidP="00B26DF2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Điều</w:t>
      </w:r>
      <w:proofErr w:type="spellEnd"/>
      <w:r>
        <w:rPr>
          <w:b/>
          <w:bCs/>
          <w:spacing w:val="-6"/>
          <w:sz w:val="28"/>
          <w:szCs w:val="28"/>
        </w:rPr>
        <w:t xml:space="preserve"> 1</w:t>
      </w:r>
      <w:r w:rsidR="00942BF8">
        <w:rPr>
          <w:b/>
          <w:bCs/>
          <w:spacing w:val="-6"/>
          <w:sz w:val="28"/>
          <w:szCs w:val="28"/>
        </w:rPr>
        <w:t>1</w:t>
      </w:r>
      <w:r w:rsidR="00B26DF2">
        <w:rPr>
          <w:b/>
          <w:bCs/>
          <w:spacing w:val="-6"/>
          <w:sz w:val="28"/>
          <w:szCs w:val="28"/>
        </w:rPr>
        <w:t xml:space="preserve">. Tổ </w:t>
      </w:r>
      <w:proofErr w:type="spellStart"/>
      <w:r w:rsidR="00B26DF2">
        <w:rPr>
          <w:b/>
          <w:bCs/>
          <w:spacing w:val="-6"/>
          <w:sz w:val="28"/>
          <w:szCs w:val="28"/>
        </w:rPr>
        <w:t>chức</w:t>
      </w:r>
      <w:proofErr w:type="spellEnd"/>
      <w:r w:rsidR="00B26DF2">
        <w:rPr>
          <w:b/>
          <w:bCs/>
          <w:spacing w:val="-6"/>
          <w:sz w:val="28"/>
          <w:szCs w:val="28"/>
        </w:rPr>
        <w:t xml:space="preserve"> </w:t>
      </w:r>
      <w:proofErr w:type="spellStart"/>
      <w:r w:rsidR="00B26DF2">
        <w:rPr>
          <w:b/>
          <w:bCs/>
          <w:spacing w:val="-6"/>
          <w:sz w:val="28"/>
          <w:szCs w:val="28"/>
        </w:rPr>
        <w:t>thực</w:t>
      </w:r>
      <w:proofErr w:type="spellEnd"/>
      <w:r w:rsidR="00B26DF2">
        <w:rPr>
          <w:b/>
          <w:bCs/>
          <w:spacing w:val="-6"/>
          <w:sz w:val="28"/>
          <w:szCs w:val="28"/>
        </w:rPr>
        <w:t xml:space="preserve"> </w:t>
      </w:r>
      <w:proofErr w:type="spellStart"/>
      <w:r w:rsidR="00B26DF2">
        <w:rPr>
          <w:b/>
          <w:bCs/>
          <w:spacing w:val="-6"/>
          <w:sz w:val="28"/>
          <w:szCs w:val="28"/>
        </w:rPr>
        <w:t>hiện</w:t>
      </w:r>
      <w:proofErr w:type="spellEnd"/>
    </w:p>
    <w:p w:rsidR="00B26DF2" w:rsidRDefault="00B26DF2" w:rsidP="00B26DF2">
      <w:pPr>
        <w:numPr>
          <w:ilvl w:val="0"/>
          <w:numId w:val="7"/>
        </w:numPr>
        <w:spacing w:before="120" w:after="120"/>
        <w:ind w:left="0" w:firstLine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B26DF2" w:rsidRDefault="00B26DF2" w:rsidP="00B26DF2">
      <w:pPr>
        <w:numPr>
          <w:ilvl w:val="0"/>
          <w:numId w:val="7"/>
        </w:numPr>
        <w:spacing w:before="120" w:after="120"/>
        <w:ind w:left="0" w:firstLine="945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Trong quá trình thực hiện, nếu có vướng mắc, đề nghị các cơ quan, tổ chức</w:t>
      </w:r>
      <w:r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cá nhân kịp thời phản ánh về Bộ Khoa học và Công nghệ để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  <w:lang w:val="vi-VN"/>
        </w:rPr>
        <w:t>.</w:t>
      </w:r>
    </w:p>
    <w:p w:rsidR="00B26DF2" w:rsidRPr="00C61CD3" w:rsidRDefault="00B26DF2" w:rsidP="00B26DF2">
      <w:pPr>
        <w:numPr>
          <w:ilvl w:val="0"/>
          <w:numId w:val="7"/>
        </w:numPr>
        <w:spacing w:before="120" w:after="120"/>
        <w:ind w:left="0" w:firstLine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Trung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thi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./.</w:t>
      </w:r>
    </w:p>
    <w:p w:rsidR="00B26DF2" w:rsidRDefault="00B26DF2" w:rsidP="00B26DF2">
      <w:pPr>
        <w:spacing w:before="120" w:after="100" w:line="336" w:lineRule="auto"/>
        <w:ind w:firstLine="540"/>
        <w:jc w:val="both"/>
        <w:rPr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7"/>
        <w:gridCol w:w="4858"/>
      </w:tblGrid>
      <w:tr w:rsidR="00B26DF2" w:rsidTr="00462327">
        <w:tc>
          <w:tcPr>
            <w:tcW w:w="4788" w:type="dxa"/>
          </w:tcPr>
          <w:p w:rsidR="00B26DF2" w:rsidRDefault="00B26DF2" w:rsidP="00462327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Nơi nhận: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Thủ tướng Chính phủ;</w:t>
            </w:r>
          </w:p>
          <w:p w:rsidR="00B26DF2" w:rsidRDefault="00B26DF2" w:rsidP="00462327">
            <w:pPr>
              <w:pStyle w:val="BodyTextIndent2"/>
              <w:spacing w:before="0"/>
              <w:ind w:firstLine="0"/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Các Phó Thủ tướng CP;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Các Bộ, cơ quan ngang Bộ, cơ quan thuộc CP;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Văn phòng Quốc hội;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Văn phòng Tổng Bí thư;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Văn phòng Chủ tịch nước;</w:t>
            </w:r>
          </w:p>
          <w:p w:rsidR="00B26DF2" w:rsidRDefault="00B26DF2" w:rsidP="00462327">
            <w:pPr>
              <w:jc w:val="both"/>
              <w:rPr>
                <w:sz w:val="22"/>
              </w:rPr>
            </w:pPr>
            <w:r>
              <w:rPr>
                <w:sz w:val="22"/>
                <w:lang w:val="vi-VN"/>
              </w:rPr>
              <w:t>- UBND các tỉnh, thành phố trực thuộc TW;</w:t>
            </w:r>
          </w:p>
          <w:p w:rsidR="00B26DF2" w:rsidRPr="00431164" w:rsidRDefault="00B26DF2" w:rsidP="00462327">
            <w:pPr>
              <w:jc w:val="both"/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KH&amp;CN </w:t>
            </w:r>
            <w:proofErr w:type="spellStart"/>
            <w:r>
              <w:rPr>
                <w:sz w:val="22"/>
              </w:rPr>
              <w:t>cacs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 xml:space="preserve">, TP </w:t>
            </w:r>
            <w:proofErr w:type="spellStart"/>
            <w:r>
              <w:rPr>
                <w:sz w:val="22"/>
              </w:rPr>
              <w:t>trực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thuộc</w:t>
            </w:r>
            <w:proofErr w:type="spellEnd"/>
            <w:r>
              <w:rPr>
                <w:sz w:val="22"/>
              </w:rPr>
              <w:t xml:space="preserve"> TW;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Cục Kiểm tra VBQPPL (Bộ Tư pháp);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Công báo</w:t>
            </w:r>
            <w:r>
              <w:rPr>
                <w:sz w:val="22"/>
              </w:rPr>
              <w:t xml:space="preserve"> VPCP</w:t>
            </w:r>
            <w:r>
              <w:rPr>
                <w:sz w:val="22"/>
                <w:lang w:val="vi-VN"/>
              </w:rPr>
              <w:t>;</w:t>
            </w:r>
          </w:p>
          <w:p w:rsidR="00B26DF2" w:rsidRDefault="00B26DF2" w:rsidP="00462327">
            <w:pPr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Lưu: VT, PC, TĐC.</w:t>
            </w:r>
          </w:p>
        </w:tc>
        <w:tc>
          <w:tcPr>
            <w:tcW w:w="4860" w:type="dxa"/>
          </w:tcPr>
          <w:p w:rsidR="00B26DF2" w:rsidRDefault="00B26DF2" w:rsidP="00462327">
            <w:pPr>
              <w:jc w:val="center"/>
              <w:rPr>
                <w:b/>
                <w:lang w:val="nl-NL" w:bidi="he-IL"/>
              </w:rPr>
            </w:pPr>
            <w:r>
              <w:rPr>
                <w:b/>
                <w:lang w:val="nl-NL" w:bidi="he-IL"/>
              </w:rPr>
              <w:t>BỘ TRƯỞNG</w:t>
            </w:r>
          </w:p>
          <w:p w:rsidR="00B26DF2" w:rsidRDefault="00B26DF2" w:rsidP="00462327">
            <w:pPr>
              <w:spacing w:line="336" w:lineRule="auto"/>
              <w:jc w:val="both"/>
              <w:rPr>
                <w:b/>
                <w:lang w:val="nl-NL" w:bidi="he-IL"/>
              </w:rPr>
            </w:pPr>
          </w:p>
          <w:p w:rsidR="00B26DF2" w:rsidRDefault="00B26DF2" w:rsidP="00462327">
            <w:pPr>
              <w:spacing w:line="336" w:lineRule="auto"/>
              <w:jc w:val="both"/>
              <w:rPr>
                <w:b/>
                <w:lang w:val="nl-NL" w:bidi="he-IL"/>
              </w:rPr>
            </w:pPr>
          </w:p>
        </w:tc>
      </w:tr>
    </w:tbl>
    <w:p w:rsidR="00B26DF2" w:rsidRPr="00DD6424" w:rsidRDefault="00B26DF2" w:rsidP="00B26DF2">
      <w:pPr>
        <w:tabs>
          <w:tab w:val="left" w:pos="1320"/>
        </w:tabs>
        <w:rPr>
          <w:sz w:val="28"/>
          <w:szCs w:val="28"/>
        </w:rPr>
      </w:pPr>
    </w:p>
    <w:p w:rsidR="004A0325" w:rsidRDefault="004A0325"/>
    <w:sectPr w:rsidR="004A0325" w:rsidSect="0041197B">
      <w:footerReference w:type="even" r:id="rId8"/>
      <w:footerReference w:type="default" r:id="rId9"/>
      <w:pgSz w:w="11907" w:h="16839" w:code="9"/>
      <w:pgMar w:top="851" w:right="1185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45" w:rsidRDefault="00A02945">
      <w:r>
        <w:separator/>
      </w:r>
    </w:p>
  </w:endnote>
  <w:endnote w:type="continuationSeparator" w:id="0">
    <w:p w:rsidR="00A02945" w:rsidRDefault="00A0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4A" w:rsidRDefault="00040C7D" w:rsidP="00802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F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74A" w:rsidRDefault="00A02945" w:rsidP="00157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4A" w:rsidRDefault="00040C7D" w:rsidP="00802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F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57A">
      <w:rPr>
        <w:rStyle w:val="PageNumber"/>
        <w:noProof/>
      </w:rPr>
      <w:t>3</w:t>
    </w:r>
    <w:r>
      <w:rPr>
        <w:rStyle w:val="PageNumber"/>
      </w:rPr>
      <w:fldChar w:fldCharType="end"/>
    </w:r>
  </w:p>
  <w:p w:rsidR="0054774A" w:rsidRDefault="00A02945" w:rsidP="00157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45" w:rsidRDefault="00A02945">
      <w:r>
        <w:separator/>
      </w:r>
    </w:p>
  </w:footnote>
  <w:footnote w:type="continuationSeparator" w:id="0">
    <w:p w:rsidR="00A02945" w:rsidRDefault="00A0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D97"/>
    <w:multiLevelType w:val="hybridMultilevel"/>
    <w:tmpl w:val="6D388F64"/>
    <w:lvl w:ilvl="0" w:tplc="22E64E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46CBE"/>
    <w:multiLevelType w:val="hybridMultilevel"/>
    <w:tmpl w:val="6156B3E8"/>
    <w:lvl w:ilvl="0" w:tplc="8236F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3D7"/>
    <w:multiLevelType w:val="hybridMultilevel"/>
    <w:tmpl w:val="1F22D7D2"/>
    <w:lvl w:ilvl="0" w:tplc="B30ED6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D60339"/>
    <w:multiLevelType w:val="hybridMultilevel"/>
    <w:tmpl w:val="7B505258"/>
    <w:lvl w:ilvl="0" w:tplc="54CA2D22">
      <w:start w:val="1"/>
      <w:numFmt w:val="decimal"/>
      <w:lvlText w:val="%1."/>
      <w:lvlJc w:val="left"/>
      <w:pPr>
        <w:ind w:left="1980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23A7DFF"/>
    <w:multiLevelType w:val="hybridMultilevel"/>
    <w:tmpl w:val="FB00E958"/>
    <w:lvl w:ilvl="0" w:tplc="CBD8DA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793609"/>
    <w:multiLevelType w:val="hybridMultilevel"/>
    <w:tmpl w:val="97C8467E"/>
    <w:lvl w:ilvl="0" w:tplc="ED7C6C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2F7308"/>
    <w:multiLevelType w:val="hybridMultilevel"/>
    <w:tmpl w:val="707CB822"/>
    <w:lvl w:ilvl="0" w:tplc="EBD29054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D825C48"/>
    <w:multiLevelType w:val="hybridMultilevel"/>
    <w:tmpl w:val="319C8DA8"/>
    <w:lvl w:ilvl="0" w:tplc="E7FC5F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95777"/>
    <w:multiLevelType w:val="hybridMultilevel"/>
    <w:tmpl w:val="5DA269CA"/>
    <w:lvl w:ilvl="0" w:tplc="D550DF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8C157C"/>
    <w:multiLevelType w:val="hybridMultilevel"/>
    <w:tmpl w:val="EE0C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1C81"/>
    <w:multiLevelType w:val="hybridMultilevel"/>
    <w:tmpl w:val="D9229CDA"/>
    <w:lvl w:ilvl="0" w:tplc="80F00B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7392"/>
    <w:multiLevelType w:val="hybridMultilevel"/>
    <w:tmpl w:val="B5A64D04"/>
    <w:lvl w:ilvl="0" w:tplc="E368C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F2"/>
    <w:rsid w:val="00032FDC"/>
    <w:rsid w:val="00040C7D"/>
    <w:rsid w:val="000469F7"/>
    <w:rsid w:val="000837F5"/>
    <w:rsid w:val="00086D10"/>
    <w:rsid w:val="00136BEB"/>
    <w:rsid w:val="00137172"/>
    <w:rsid w:val="001D0F82"/>
    <w:rsid w:val="0022222C"/>
    <w:rsid w:val="002750CC"/>
    <w:rsid w:val="00323012"/>
    <w:rsid w:val="003371F5"/>
    <w:rsid w:val="003408B1"/>
    <w:rsid w:val="0041197B"/>
    <w:rsid w:val="004253E9"/>
    <w:rsid w:val="0043441A"/>
    <w:rsid w:val="00471FA8"/>
    <w:rsid w:val="004A0325"/>
    <w:rsid w:val="004A3BEF"/>
    <w:rsid w:val="004D27D2"/>
    <w:rsid w:val="00504026"/>
    <w:rsid w:val="00552D2C"/>
    <w:rsid w:val="005C14FA"/>
    <w:rsid w:val="006042CB"/>
    <w:rsid w:val="00676DCB"/>
    <w:rsid w:val="0069257A"/>
    <w:rsid w:val="006A50D8"/>
    <w:rsid w:val="006E3F1E"/>
    <w:rsid w:val="0074610A"/>
    <w:rsid w:val="00755DC7"/>
    <w:rsid w:val="00791AC1"/>
    <w:rsid w:val="007A383B"/>
    <w:rsid w:val="007F0896"/>
    <w:rsid w:val="008B4C34"/>
    <w:rsid w:val="008E5055"/>
    <w:rsid w:val="00901B0A"/>
    <w:rsid w:val="00936657"/>
    <w:rsid w:val="00942BF8"/>
    <w:rsid w:val="0096072C"/>
    <w:rsid w:val="009817C1"/>
    <w:rsid w:val="00990185"/>
    <w:rsid w:val="009A59A1"/>
    <w:rsid w:val="009E33A9"/>
    <w:rsid w:val="009F45EE"/>
    <w:rsid w:val="00A02945"/>
    <w:rsid w:val="00A703D2"/>
    <w:rsid w:val="00A74B0A"/>
    <w:rsid w:val="00A93D1E"/>
    <w:rsid w:val="00B02319"/>
    <w:rsid w:val="00B26DF2"/>
    <w:rsid w:val="00B85735"/>
    <w:rsid w:val="00CB1C84"/>
    <w:rsid w:val="00D0569B"/>
    <w:rsid w:val="00D35FBF"/>
    <w:rsid w:val="00D708B1"/>
    <w:rsid w:val="00DA6B35"/>
    <w:rsid w:val="00DB1CE6"/>
    <w:rsid w:val="00E17375"/>
    <w:rsid w:val="00E27A80"/>
    <w:rsid w:val="00E658A7"/>
    <w:rsid w:val="00ED48CE"/>
    <w:rsid w:val="00EE7DB8"/>
    <w:rsid w:val="00F056D5"/>
    <w:rsid w:val="00F33188"/>
    <w:rsid w:val="00F710F0"/>
    <w:rsid w:val="00FC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19112-9C7C-4369-9962-D9396A3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DF2"/>
    <w:pPr>
      <w:spacing w:after="0" w:line="240" w:lineRule="auto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B26DF2"/>
    <w:pPr>
      <w:keepNext/>
      <w:spacing w:before="240"/>
      <w:ind w:firstLine="720"/>
      <w:jc w:val="both"/>
      <w:outlineLvl w:val="4"/>
    </w:pPr>
    <w:rPr>
      <w:rFonts w:eastAsia="Calibri"/>
      <w:b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B26DF2"/>
    <w:pPr>
      <w:keepNext/>
      <w:jc w:val="center"/>
      <w:outlineLvl w:val="6"/>
    </w:pPr>
    <w:rPr>
      <w:rFonts w:ascii=".VnTime" w:eastAsia="Calibri" w:hAnsi=".VnTime"/>
      <w:b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26DF2"/>
    <w:rPr>
      <w:rFonts w:eastAsia="Calibri" w:cs="Times New Roman"/>
      <w:b/>
      <w:color w:val="000000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B26DF2"/>
    <w:rPr>
      <w:rFonts w:ascii=".VnTime" w:eastAsia="Calibri" w:hAnsi=".VnTime" w:cs="Times New Roman"/>
      <w:b/>
      <w:sz w:val="20"/>
      <w:szCs w:val="20"/>
      <w:lang w:val="en-GB" w:eastAsia="zh-CN"/>
    </w:rPr>
  </w:style>
  <w:style w:type="paragraph" w:customStyle="1" w:styleId="abc">
    <w:name w:val="abc"/>
    <w:basedOn w:val="Normal"/>
    <w:rsid w:val="00B26DF2"/>
    <w:rPr>
      <w:rFonts w:ascii=".VnTime" w:hAnsi=".VnTime"/>
      <w:sz w:val="26"/>
      <w:szCs w:val="20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B26DF2"/>
    <w:pPr>
      <w:spacing w:before="120"/>
      <w:ind w:firstLine="720"/>
      <w:jc w:val="both"/>
    </w:pPr>
    <w:rPr>
      <w:rFonts w:ascii=".VnTime" w:eastAsia="Calibri" w:hAnsi=".VnTime"/>
      <w:sz w:val="20"/>
      <w:szCs w:val="20"/>
      <w:lang w:val="en-GB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26DF2"/>
    <w:rPr>
      <w:rFonts w:ascii=".VnTime" w:eastAsia="Calibri" w:hAnsi=".VnTime"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B26D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6DF2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6DF2"/>
    <w:pPr>
      <w:ind w:left="720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2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DF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DF2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26DF2"/>
  </w:style>
  <w:style w:type="paragraph" w:styleId="BalloonText">
    <w:name w:val="Balloon Text"/>
    <w:basedOn w:val="Normal"/>
    <w:link w:val="BalloonTextChar"/>
    <w:uiPriority w:val="99"/>
    <w:semiHidden/>
    <w:unhideWhenUsed/>
    <w:rsid w:val="00B2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9D3-9525-4092-B0AB-34A79E12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Chu, Hue T</cp:lastModifiedBy>
  <cp:revision>31</cp:revision>
  <cp:lastPrinted>2020-05-11T02:43:00Z</cp:lastPrinted>
  <dcterms:created xsi:type="dcterms:W3CDTF">2020-06-01T09:10:00Z</dcterms:created>
  <dcterms:modified xsi:type="dcterms:W3CDTF">2020-07-06T07:52:00Z</dcterms:modified>
</cp:coreProperties>
</file>